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64E6C" w14:textId="77777777" w:rsidR="00ED79AB" w:rsidRDefault="00051C8B">
      <w:pPr>
        <w:spacing w:after="0" w:line="259" w:lineRule="auto"/>
        <w:ind w:left="0" w:right="400" w:firstLine="0"/>
        <w:jc w:val="right"/>
      </w:pPr>
      <w:r>
        <w:rPr>
          <w:rFonts w:ascii="Bookman Old Style" w:eastAsia="Bookman Old Style" w:hAnsi="Bookman Old Style" w:cs="Bookman Old Style"/>
          <w:sz w:val="32"/>
        </w:rPr>
        <w:t>SavannaStone®</w:t>
      </w:r>
      <w:r>
        <w:rPr>
          <w:rFonts w:ascii="Courier New" w:eastAsia="Courier New" w:hAnsi="Courier New" w:cs="Courier New"/>
          <w:b/>
          <w:sz w:val="32"/>
        </w:rPr>
        <w:t xml:space="preserve">  </w:t>
      </w:r>
    </w:p>
    <w:p w14:paraId="0F3B61B3" w14:textId="77777777" w:rsidR="00ED79AB" w:rsidRDefault="00051C8B">
      <w:pPr>
        <w:spacing w:after="0"/>
        <w:ind w:left="6475"/>
      </w:pPr>
      <w:r>
        <w:t xml:space="preserve">Harvey Cement Products, Inc. 16030 Park Ave. </w:t>
      </w:r>
    </w:p>
    <w:p w14:paraId="741FC90C" w14:textId="77777777" w:rsidR="00ED79AB" w:rsidRDefault="00051C8B">
      <w:pPr>
        <w:spacing w:after="0"/>
        <w:ind w:left="6475"/>
      </w:pPr>
      <w:r>
        <w:t xml:space="preserve">Harvey, IL 60426 </w:t>
      </w:r>
    </w:p>
    <w:p w14:paraId="0270B3F8" w14:textId="77777777" w:rsidR="00ED79AB" w:rsidRDefault="00051C8B">
      <w:pPr>
        <w:spacing w:after="0" w:line="259" w:lineRule="auto"/>
        <w:ind w:left="0" w:firstLine="0"/>
      </w:pPr>
      <w:r>
        <w:t xml:space="preserve"> </w:t>
      </w:r>
    </w:p>
    <w:p w14:paraId="38B4E612" w14:textId="77777777" w:rsidR="00ED79AB" w:rsidRDefault="00051C8B">
      <w:pPr>
        <w:spacing w:after="0" w:line="259" w:lineRule="auto"/>
        <w:ind w:left="0" w:firstLine="0"/>
      </w:pPr>
      <w:r>
        <w:t xml:space="preserve"> </w:t>
      </w:r>
    </w:p>
    <w:p w14:paraId="0EEB0421" w14:textId="77777777" w:rsidR="00ED79AB" w:rsidRDefault="00051C8B">
      <w:pPr>
        <w:spacing w:after="74" w:line="259" w:lineRule="auto"/>
        <w:ind w:left="0" w:firstLine="0"/>
      </w:pPr>
      <w:r>
        <w:t xml:space="preserve"> </w:t>
      </w:r>
    </w:p>
    <w:p w14:paraId="690A2A52" w14:textId="77777777" w:rsidR="00ED79AB" w:rsidRDefault="00051C8B">
      <w:pPr>
        <w:spacing w:after="0" w:line="259" w:lineRule="auto"/>
        <w:ind w:left="-5"/>
      </w:pPr>
      <w:r>
        <w:rPr>
          <w:sz w:val="32"/>
        </w:rPr>
        <w:t xml:space="preserve">Division 04 – Masonry </w:t>
      </w:r>
    </w:p>
    <w:p w14:paraId="46067ECE" w14:textId="77777777" w:rsidR="00ED79AB" w:rsidRDefault="00051C8B">
      <w:pPr>
        <w:spacing w:after="0" w:line="259" w:lineRule="auto"/>
        <w:ind w:left="0" w:firstLine="0"/>
      </w:pPr>
      <w:r>
        <w:rPr>
          <w:sz w:val="32"/>
        </w:rPr>
        <w:t xml:space="preserve"> </w:t>
      </w:r>
    </w:p>
    <w:p w14:paraId="023B77B6" w14:textId="77777777" w:rsidR="00ED79AB" w:rsidRDefault="00051C8B">
      <w:pPr>
        <w:spacing w:after="0" w:line="259" w:lineRule="auto"/>
        <w:ind w:left="-5"/>
      </w:pPr>
      <w:r>
        <w:rPr>
          <w:sz w:val="32"/>
        </w:rPr>
        <w:t xml:space="preserve">04720 Cast Stone </w:t>
      </w:r>
    </w:p>
    <w:p w14:paraId="3E6C308C" w14:textId="77777777" w:rsidR="00ED79AB" w:rsidRDefault="00051C8B">
      <w:pPr>
        <w:spacing w:after="0" w:line="259" w:lineRule="auto"/>
        <w:ind w:left="0" w:firstLine="0"/>
      </w:pPr>
      <w:r>
        <w:t xml:space="preserve"> </w:t>
      </w:r>
    </w:p>
    <w:p w14:paraId="578F43E0" w14:textId="77777777" w:rsidR="00ED79AB" w:rsidRDefault="00051C8B">
      <w:pPr>
        <w:spacing w:after="0"/>
        <w:ind w:left="10"/>
      </w:pPr>
      <w:r>
        <w:t xml:space="preserve">The following specification has been written for SavannaStone®, which is a Portland cement based cast stone manufactured by Harvey Cement Products, Inc. in accordance with the Dry Tamp Casting Method.  The methods and standards shown below are strictly adhered to and ultimately represent a product free of bug holes, natural in appearance, with virtually limitless coloring potentials.  Every unit is manufactured with an integral water repellent [Rainbloc®] which results in a water absorption rate of less than 3% on average when combined with the other aggregates and additives within our proprietary mix design. </w:t>
      </w:r>
    </w:p>
    <w:p w14:paraId="2E2BD120" w14:textId="77777777" w:rsidR="00ED79AB" w:rsidRDefault="00051C8B">
      <w:pPr>
        <w:spacing w:after="38" w:line="259" w:lineRule="auto"/>
        <w:ind w:left="0" w:firstLine="0"/>
      </w:pPr>
      <w:r>
        <w:t xml:space="preserve"> </w:t>
      </w:r>
    </w:p>
    <w:p w14:paraId="62028FEA" w14:textId="77777777" w:rsidR="00ED79AB" w:rsidRDefault="00051C8B">
      <w:pPr>
        <w:pStyle w:val="Heading1"/>
        <w:ind w:left="-5"/>
      </w:pPr>
      <w:r>
        <w:t xml:space="preserve">Part 1 – General </w:t>
      </w:r>
    </w:p>
    <w:p w14:paraId="1757F54D" w14:textId="77777777" w:rsidR="00ED79AB" w:rsidRDefault="00051C8B">
      <w:pPr>
        <w:spacing w:after="0" w:line="259" w:lineRule="auto"/>
        <w:ind w:left="0" w:firstLine="0"/>
      </w:pPr>
      <w:r>
        <w:t xml:space="preserve"> </w:t>
      </w:r>
    </w:p>
    <w:p w14:paraId="246A5707" w14:textId="77777777" w:rsidR="00ED79AB" w:rsidRDefault="00051C8B">
      <w:pPr>
        <w:tabs>
          <w:tab w:val="center" w:pos="3115"/>
        </w:tabs>
        <w:spacing w:after="4" w:line="250" w:lineRule="auto"/>
        <w:ind w:left="-15" w:firstLine="0"/>
      </w:pPr>
      <w:r>
        <w:t>1.1</w:t>
      </w:r>
      <w:r>
        <w:rPr>
          <w:rFonts w:ascii="Arial" w:eastAsia="Arial" w:hAnsi="Arial" w:cs="Arial"/>
        </w:rPr>
        <w:t xml:space="preserve"> </w:t>
      </w:r>
      <w:r>
        <w:rPr>
          <w:rFonts w:ascii="Arial" w:eastAsia="Arial" w:hAnsi="Arial" w:cs="Arial"/>
        </w:rPr>
        <w:tab/>
      </w:r>
      <w:r>
        <w:rPr>
          <w:u w:val="single" w:color="000000"/>
        </w:rPr>
        <w:t>Section Includes – Dry Tamp, Architectural Cast Stone</w:t>
      </w:r>
      <w:r>
        <w:t xml:space="preserve"> </w:t>
      </w:r>
    </w:p>
    <w:p w14:paraId="1E996908" w14:textId="77777777" w:rsidR="00ED79AB" w:rsidRDefault="00051C8B">
      <w:pPr>
        <w:numPr>
          <w:ilvl w:val="0"/>
          <w:numId w:val="1"/>
        </w:numPr>
        <w:ind w:hanging="360"/>
      </w:pPr>
      <w:r>
        <w:t xml:space="preserve">Scope includes all labor and materials used in the production of the cast stone units as shown within the architectural (CAD) drawings provided. </w:t>
      </w:r>
    </w:p>
    <w:p w14:paraId="7E5F284D" w14:textId="77777777" w:rsidR="00ED79AB" w:rsidRDefault="00051C8B">
      <w:pPr>
        <w:numPr>
          <w:ilvl w:val="0"/>
          <w:numId w:val="1"/>
        </w:numPr>
        <w:ind w:hanging="360"/>
      </w:pPr>
      <w:r>
        <w:t xml:space="preserve">Mason contractor shall unload, store, furnish all anchoring devices, install, patch, clean and seal the stone as required by the project architect. </w:t>
      </w:r>
    </w:p>
    <w:p w14:paraId="239A0E5B" w14:textId="77777777" w:rsidR="00ED79AB" w:rsidRDefault="00051C8B">
      <w:pPr>
        <w:spacing w:after="0" w:line="259" w:lineRule="auto"/>
        <w:ind w:left="1080" w:firstLine="0"/>
      </w:pPr>
      <w:r>
        <w:t xml:space="preserve"> </w:t>
      </w:r>
    </w:p>
    <w:p w14:paraId="6825809D" w14:textId="77777777" w:rsidR="00ED79AB" w:rsidRDefault="00051C8B">
      <w:pPr>
        <w:tabs>
          <w:tab w:val="center" w:pos="1713"/>
        </w:tabs>
        <w:spacing w:after="4" w:line="250" w:lineRule="auto"/>
        <w:ind w:left="-15" w:firstLine="0"/>
      </w:pPr>
      <w:r>
        <w:t>1.2</w:t>
      </w:r>
      <w:r>
        <w:rPr>
          <w:rFonts w:ascii="Arial" w:eastAsia="Arial" w:hAnsi="Arial" w:cs="Arial"/>
        </w:rPr>
        <w:t xml:space="preserve"> </w:t>
      </w:r>
      <w:r>
        <w:rPr>
          <w:rFonts w:ascii="Arial" w:eastAsia="Arial" w:hAnsi="Arial" w:cs="Arial"/>
        </w:rPr>
        <w:tab/>
      </w:r>
      <w:r>
        <w:rPr>
          <w:u w:val="single" w:color="000000"/>
        </w:rPr>
        <w:t>Design Considerations</w:t>
      </w:r>
      <w:r>
        <w:t xml:space="preserve"> </w:t>
      </w:r>
    </w:p>
    <w:p w14:paraId="01C3F2C9" w14:textId="77777777" w:rsidR="00ED79AB" w:rsidRDefault="00051C8B">
      <w:pPr>
        <w:numPr>
          <w:ilvl w:val="0"/>
          <w:numId w:val="2"/>
        </w:numPr>
        <w:spacing w:after="0" w:line="240" w:lineRule="auto"/>
        <w:ind w:hanging="360"/>
      </w:pPr>
      <w:r>
        <w:t xml:space="preserve">Cast stone shall comply with ASTM C1364, Standard Specification for Cast Stone unless made by machine.  Machine vibrant tamp should be tested according to ASTM C90. </w:t>
      </w:r>
    </w:p>
    <w:p w14:paraId="5545C423" w14:textId="77777777" w:rsidR="00ED79AB" w:rsidRDefault="00051C8B">
      <w:pPr>
        <w:numPr>
          <w:ilvl w:val="0"/>
          <w:numId w:val="2"/>
        </w:numPr>
        <w:ind w:hanging="360"/>
      </w:pPr>
      <w:r>
        <w:t xml:space="preserve">NCMA and Cast Stone Institute recommendations:  unit should not exceed 15 times their smallest dimension.  While larger sizes are available and frequently produced, it is recommended that an individual units design not exceed a volume 2.0 cubic feet, or an overall length of 6 feet.  [This will insure that the cast stone works within the limits of manufacturing, transport, handling, installation, and structural integrity.] </w:t>
      </w:r>
    </w:p>
    <w:p w14:paraId="7082589E" w14:textId="77777777" w:rsidR="00ED79AB" w:rsidRDefault="00051C8B">
      <w:pPr>
        <w:spacing w:after="0" w:line="259" w:lineRule="auto"/>
        <w:ind w:left="0" w:firstLine="0"/>
      </w:pPr>
      <w:r>
        <w:t xml:space="preserve"> </w:t>
      </w:r>
    </w:p>
    <w:p w14:paraId="538E9770" w14:textId="77777777" w:rsidR="00ED79AB" w:rsidRDefault="00051C8B">
      <w:pPr>
        <w:tabs>
          <w:tab w:val="center" w:pos="1460"/>
        </w:tabs>
        <w:spacing w:after="4" w:line="250" w:lineRule="auto"/>
        <w:ind w:left="-15" w:firstLine="0"/>
      </w:pPr>
      <w:r>
        <w:t>1.3</w:t>
      </w:r>
      <w:r>
        <w:rPr>
          <w:rFonts w:ascii="Arial" w:eastAsia="Arial" w:hAnsi="Arial" w:cs="Arial"/>
        </w:rPr>
        <w:t xml:space="preserve"> </w:t>
      </w:r>
      <w:r>
        <w:rPr>
          <w:rFonts w:ascii="Arial" w:eastAsia="Arial" w:hAnsi="Arial" w:cs="Arial"/>
        </w:rPr>
        <w:tab/>
      </w:r>
      <w:r>
        <w:rPr>
          <w:u w:val="single" w:color="000000"/>
        </w:rPr>
        <w:t>Related Sections</w:t>
      </w:r>
      <w:r>
        <w:t xml:space="preserve"> </w:t>
      </w:r>
    </w:p>
    <w:p w14:paraId="20548F36" w14:textId="282820DE" w:rsidR="00ED79AB" w:rsidRDefault="00051C8B">
      <w:pPr>
        <w:numPr>
          <w:ilvl w:val="0"/>
          <w:numId w:val="3"/>
        </w:numPr>
        <w:ind w:hanging="360"/>
      </w:pPr>
      <w:r>
        <w:t xml:space="preserve">Section -01 33  00: </w:t>
      </w:r>
      <w:r w:rsidR="00C30222">
        <w:t xml:space="preserve">  </w:t>
      </w:r>
      <w:r>
        <w:t xml:space="preserve">Submittal Procedures. </w:t>
      </w:r>
    </w:p>
    <w:p w14:paraId="6706D731" w14:textId="77777777" w:rsidR="00ED79AB" w:rsidRDefault="00051C8B">
      <w:pPr>
        <w:numPr>
          <w:ilvl w:val="0"/>
          <w:numId w:val="3"/>
        </w:numPr>
        <w:ind w:hanging="360"/>
      </w:pPr>
      <w:r>
        <w:t xml:space="preserve">Section -04 05  13:   Masonry Mortaring. </w:t>
      </w:r>
    </w:p>
    <w:p w14:paraId="0C7A6512" w14:textId="77777777" w:rsidR="00ED79AB" w:rsidRDefault="00051C8B">
      <w:pPr>
        <w:numPr>
          <w:ilvl w:val="0"/>
          <w:numId w:val="3"/>
        </w:numPr>
        <w:ind w:hanging="360"/>
      </w:pPr>
      <w:r>
        <w:t xml:space="preserve">Section -04 05  16:   Masonry Grouting. </w:t>
      </w:r>
    </w:p>
    <w:p w14:paraId="4E841717" w14:textId="2681B054" w:rsidR="00ED79AB" w:rsidRDefault="00051C8B">
      <w:pPr>
        <w:numPr>
          <w:ilvl w:val="0"/>
          <w:numId w:val="3"/>
        </w:numPr>
        <w:ind w:hanging="360"/>
      </w:pPr>
      <w:r>
        <w:t xml:space="preserve">Section -04 05  19:  </w:t>
      </w:r>
      <w:r w:rsidR="00C30222">
        <w:t xml:space="preserve"> </w:t>
      </w:r>
      <w:r>
        <w:t xml:space="preserve">Masonry Anchorage and Reinforcing. </w:t>
      </w:r>
    </w:p>
    <w:p w14:paraId="3C76A5FF" w14:textId="4EC08E5F" w:rsidR="00ED79AB" w:rsidRDefault="00051C8B">
      <w:pPr>
        <w:numPr>
          <w:ilvl w:val="0"/>
          <w:numId w:val="3"/>
        </w:numPr>
        <w:ind w:hanging="360"/>
      </w:pPr>
      <w:r w:rsidRPr="00BC11E9">
        <w:t>Section -07 90</w:t>
      </w:r>
      <w:r w:rsidR="00BC11E9" w:rsidRPr="00BC11E9">
        <w:t xml:space="preserve">  </w:t>
      </w:r>
      <w:r w:rsidRPr="00BC11E9">
        <w:t>00:</w:t>
      </w:r>
      <w:r>
        <w:t xml:space="preserve"> </w:t>
      </w:r>
      <w:r>
        <w:tab/>
        <w:t xml:space="preserve">Joint Protection. </w:t>
      </w:r>
    </w:p>
    <w:p w14:paraId="791D6889" w14:textId="77777777" w:rsidR="00BF28DC" w:rsidRDefault="00051C8B" w:rsidP="00BF28DC">
      <w:pPr>
        <w:spacing w:after="0" w:line="259" w:lineRule="auto"/>
        <w:ind w:left="0" w:firstLine="0"/>
      </w:pPr>
      <w:r>
        <w:t xml:space="preserve"> </w:t>
      </w:r>
    </w:p>
    <w:p w14:paraId="57D2A369" w14:textId="77777777" w:rsidR="00BF28DC" w:rsidRDefault="00BF28DC">
      <w:pPr>
        <w:spacing w:after="160" w:line="259" w:lineRule="auto"/>
        <w:ind w:left="0" w:firstLine="0"/>
      </w:pPr>
      <w:r>
        <w:br w:type="page"/>
      </w:r>
    </w:p>
    <w:p w14:paraId="499547CA" w14:textId="78405A3C" w:rsidR="00ED79AB" w:rsidRDefault="00051C8B" w:rsidP="00BF28DC">
      <w:pPr>
        <w:spacing w:after="0" w:line="259" w:lineRule="auto"/>
        <w:ind w:left="0" w:firstLine="0"/>
      </w:pPr>
      <w:r>
        <w:lastRenderedPageBreak/>
        <w:t>1.4</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7EEFF9CE" w14:textId="77777777" w:rsidR="00ED79AB" w:rsidRDefault="00051C8B">
      <w:pPr>
        <w:ind w:left="1065" w:hanging="360"/>
      </w:pPr>
      <w:r>
        <w:t>A.</w:t>
      </w:r>
      <w:r>
        <w:rPr>
          <w:rFonts w:ascii="Arial" w:eastAsia="Arial" w:hAnsi="Arial" w:cs="Arial"/>
        </w:rPr>
        <w:t xml:space="preserve"> </w:t>
      </w:r>
      <w:r>
        <w:t xml:space="preserve"> Cast Stone –architectural concrete building units manufactured with a fine grain texture, completely free of bug holes, with the intention of simulating natural cut stone used in unit masonry applications. </w:t>
      </w:r>
    </w:p>
    <w:p w14:paraId="574F437A" w14:textId="77777777" w:rsidR="00ED79AB" w:rsidRDefault="00051C8B">
      <w:pPr>
        <w:numPr>
          <w:ilvl w:val="2"/>
          <w:numId w:val="5"/>
        </w:numPr>
        <w:ind w:hanging="612"/>
      </w:pPr>
      <w:r>
        <w:t xml:space="preserve">Vibrant Dry Tamp (VDT) casting method:  Vibrating fine, moist aggregates with zero-slump against a solid mold until compaction is extremely dense in nature. </w:t>
      </w:r>
    </w:p>
    <w:p w14:paraId="16DC920A" w14:textId="77777777" w:rsidR="00ED79AB" w:rsidRDefault="00051C8B">
      <w:pPr>
        <w:numPr>
          <w:ilvl w:val="2"/>
          <w:numId w:val="5"/>
        </w:numPr>
        <w:ind w:hanging="612"/>
      </w:pPr>
      <w:r>
        <w:t xml:space="preserve">Casting by Machine Method:  Manufactured with fine, moist aggregates from zero-slump concrete by use of machinery which utilizes vibration and pressure to densely consolidate the materials against the mold. </w:t>
      </w:r>
    </w:p>
    <w:p w14:paraId="26DB40A2" w14:textId="77777777" w:rsidR="00ED79AB" w:rsidRDefault="00051C8B">
      <w:pPr>
        <w:spacing w:after="0" w:line="259" w:lineRule="auto"/>
        <w:ind w:left="0" w:firstLine="0"/>
      </w:pPr>
      <w:r>
        <w:t xml:space="preserve"> </w:t>
      </w:r>
    </w:p>
    <w:p w14:paraId="444B46C4" w14:textId="77777777" w:rsidR="00ED79AB" w:rsidRDefault="00051C8B">
      <w:pPr>
        <w:tabs>
          <w:tab w:val="center" w:pos="1219"/>
        </w:tabs>
        <w:spacing w:after="4" w:line="250" w:lineRule="auto"/>
        <w:ind w:left="-15" w:firstLine="0"/>
      </w:pPr>
      <w:r>
        <w:t>1.5</w:t>
      </w:r>
      <w:r>
        <w:rPr>
          <w:rFonts w:ascii="Arial" w:eastAsia="Arial" w:hAnsi="Arial" w:cs="Arial"/>
        </w:rPr>
        <w:t xml:space="preserve"> </w:t>
      </w:r>
      <w:r>
        <w:rPr>
          <w:rFonts w:ascii="Arial" w:eastAsia="Arial" w:hAnsi="Arial" w:cs="Arial"/>
        </w:rPr>
        <w:tab/>
      </w:r>
      <w:r>
        <w:rPr>
          <w:u w:val="single" w:color="000000"/>
        </w:rPr>
        <w:t>References</w:t>
      </w:r>
      <w:r>
        <w:t xml:space="preserve"> </w:t>
      </w:r>
    </w:p>
    <w:p w14:paraId="16E6A4B9" w14:textId="77777777" w:rsidR="00ED79AB" w:rsidRDefault="00051C8B">
      <w:pPr>
        <w:numPr>
          <w:ilvl w:val="1"/>
          <w:numId w:val="6"/>
        </w:numPr>
        <w:ind w:hanging="360"/>
      </w:pPr>
      <w:r>
        <w:t xml:space="preserve">ASTM A36:  Standard Specification for Carbon Structural Steel </w:t>
      </w:r>
    </w:p>
    <w:p w14:paraId="294A06AE" w14:textId="77777777" w:rsidR="00ED79AB" w:rsidRDefault="00051C8B">
      <w:pPr>
        <w:numPr>
          <w:ilvl w:val="1"/>
          <w:numId w:val="6"/>
        </w:numPr>
        <w:ind w:hanging="360"/>
      </w:pPr>
      <w:r>
        <w:t xml:space="preserve">ASTM A136:  Standard Specification for Zinc [Hot Dipped Galvanized] Coatings on Iron and Steel Products </w:t>
      </w:r>
    </w:p>
    <w:p w14:paraId="17EF00E7" w14:textId="77777777" w:rsidR="00ED79AB" w:rsidRDefault="00051C8B">
      <w:pPr>
        <w:numPr>
          <w:ilvl w:val="1"/>
          <w:numId w:val="6"/>
        </w:numPr>
        <w:ind w:hanging="360"/>
      </w:pPr>
      <w:r>
        <w:t xml:space="preserve">ASTM A615/A615M: Standard Specification for Deformed and Plain Billet-Steel Bars for Reinforced Concrete.  </w:t>
      </w:r>
    </w:p>
    <w:p w14:paraId="47026087" w14:textId="77777777" w:rsidR="00ED79AB" w:rsidRDefault="00051C8B">
      <w:pPr>
        <w:numPr>
          <w:ilvl w:val="1"/>
          <w:numId w:val="6"/>
        </w:numPr>
        <w:ind w:hanging="360"/>
      </w:pPr>
      <w:r>
        <w:t xml:space="preserve">ASTM C33: </w:t>
      </w:r>
      <w:r>
        <w:tab/>
        <w:t xml:space="preserve">Standard Specification for Concrete Aggregates. </w:t>
      </w:r>
    </w:p>
    <w:p w14:paraId="413E073D" w14:textId="77777777" w:rsidR="00ED79AB" w:rsidRDefault="00051C8B">
      <w:pPr>
        <w:numPr>
          <w:ilvl w:val="1"/>
          <w:numId w:val="6"/>
        </w:numPr>
        <w:ind w:hanging="360"/>
      </w:pPr>
      <w:r>
        <w:t xml:space="preserve">ASTM C140:  Methods of Sampling and Testing Concrete Units. </w:t>
      </w:r>
    </w:p>
    <w:p w14:paraId="03A89418" w14:textId="77777777" w:rsidR="00ED79AB" w:rsidRDefault="00051C8B">
      <w:pPr>
        <w:numPr>
          <w:ilvl w:val="1"/>
          <w:numId w:val="6"/>
        </w:numPr>
        <w:ind w:hanging="360"/>
      </w:pPr>
      <w:r>
        <w:t xml:space="preserve">ASTM C150:  Standard Specification for Portland Cement. </w:t>
      </w:r>
    </w:p>
    <w:p w14:paraId="75460387" w14:textId="77777777" w:rsidR="00ED79AB" w:rsidRDefault="00051C8B">
      <w:pPr>
        <w:numPr>
          <w:ilvl w:val="1"/>
          <w:numId w:val="6"/>
        </w:numPr>
        <w:ind w:hanging="360"/>
      </w:pPr>
      <w:r>
        <w:t xml:space="preserve">ASTM C270:  Standard Specification for Mortar in Unit Masonry. </w:t>
      </w:r>
    </w:p>
    <w:p w14:paraId="132CA67B" w14:textId="77777777" w:rsidR="00BC11E9" w:rsidRDefault="00051C8B">
      <w:pPr>
        <w:numPr>
          <w:ilvl w:val="1"/>
          <w:numId w:val="6"/>
        </w:numPr>
        <w:ind w:hanging="360"/>
      </w:pPr>
      <w:r>
        <w:t xml:space="preserve">ASTM C426:  Standard Test Method for Linear Shrinkage of Concrete Masonry Units. </w:t>
      </w:r>
    </w:p>
    <w:p w14:paraId="1A0255B2" w14:textId="316D2B05" w:rsidR="00ED79AB" w:rsidRDefault="00051C8B">
      <w:pPr>
        <w:numPr>
          <w:ilvl w:val="1"/>
          <w:numId w:val="6"/>
        </w:numPr>
        <w:ind w:hanging="360"/>
      </w:pPr>
      <w:r w:rsidRPr="00BC11E9">
        <w:t>ASTM C476:  Standard Specification</w:t>
      </w:r>
      <w:r>
        <w:t xml:space="preserve"> for Grout for Masonry </w:t>
      </w:r>
    </w:p>
    <w:p w14:paraId="669E46AF" w14:textId="77777777" w:rsidR="00ED79AB" w:rsidRDefault="00051C8B">
      <w:pPr>
        <w:numPr>
          <w:ilvl w:val="1"/>
          <w:numId w:val="4"/>
        </w:numPr>
        <w:ind w:right="382" w:hanging="360"/>
      </w:pPr>
      <w:r>
        <w:t xml:space="preserve">ASTM C494/C 494M:  Standard Specification for Chemical Admixture for Concrete. </w:t>
      </w:r>
    </w:p>
    <w:p w14:paraId="3B7DAE36" w14:textId="77777777" w:rsidR="003245CC" w:rsidRDefault="00051C8B">
      <w:pPr>
        <w:numPr>
          <w:ilvl w:val="1"/>
          <w:numId w:val="4"/>
        </w:numPr>
        <w:ind w:right="382" w:hanging="360"/>
      </w:pPr>
      <w:r>
        <w:t xml:space="preserve">ASTM C666:  Standard Test Method for Resistance to Rapid Freezing and Thawing. </w:t>
      </w:r>
    </w:p>
    <w:p w14:paraId="610A8A2E" w14:textId="7C9382DA" w:rsidR="00ED79AB" w:rsidRDefault="00051C8B">
      <w:pPr>
        <w:numPr>
          <w:ilvl w:val="1"/>
          <w:numId w:val="4"/>
        </w:numPr>
        <w:ind w:right="382" w:hanging="360"/>
      </w:pPr>
      <w:bookmarkStart w:id="0" w:name="_GoBack"/>
      <w:bookmarkEnd w:id="0"/>
      <w:r>
        <w:t xml:space="preserve">ASTM C979:  Standard Specification for Coloring Pigment for Integrally Pigmented Concrete. </w:t>
      </w:r>
    </w:p>
    <w:p w14:paraId="6C63E20C" w14:textId="77777777" w:rsidR="00ED79AB" w:rsidRDefault="00051C8B">
      <w:pPr>
        <w:numPr>
          <w:ilvl w:val="1"/>
          <w:numId w:val="7"/>
        </w:numPr>
        <w:ind w:hanging="360"/>
      </w:pPr>
      <w:r>
        <w:t xml:space="preserve">ASTM C1194:  Standard Test Method for Compressive Strength of Architectural Cast Stone. </w:t>
      </w:r>
    </w:p>
    <w:p w14:paraId="4EE3D04F" w14:textId="77777777" w:rsidR="00ED79AB" w:rsidRDefault="00051C8B">
      <w:pPr>
        <w:numPr>
          <w:ilvl w:val="1"/>
          <w:numId w:val="7"/>
        </w:numPr>
        <w:ind w:hanging="360"/>
      </w:pPr>
      <w:r>
        <w:t xml:space="preserve">ASTM C1195:  Standard Test Method for Absorption of Architectural Cast Stone. </w:t>
      </w:r>
    </w:p>
    <w:p w14:paraId="14BB3A8C" w14:textId="77777777" w:rsidR="00ED79AB" w:rsidRDefault="00051C8B">
      <w:pPr>
        <w:numPr>
          <w:ilvl w:val="1"/>
          <w:numId w:val="7"/>
        </w:numPr>
        <w:ind w:hanging="360"/>
      </w:pPr>
      <w:r>
        <w:t xml:space="preserve">ASTM C1364:  Standard Specification for Architectural Cast Stone. </w:t>
      </w:r>
    </w:p>
    <w:p w14:paraId="6DC1CA26" w14:textId="77777777" w:rsidR="00ED79AB" w:rsidRDefault="00051C8B">
      <w:pPr>
        <w:numPr>
          <w:ilvl w:val="1"/>
          <w:numId w:val="7"/>
        </w:numPr>
        <w:ind w:hanging="360"/>
      </w:pPr>
      <w:r>
        <w:t xml:space="preserve">Cast Stone Institute Technical Manual: Most Recent Edition </w:t>
      </w:r>
    </w:p>
    <w:p w14:paraId="3E7503F9" w14:textId="77777777" w:rsidR="00ED79AB" w:rsidRDefault="00051C8B">
      <w:pPr>
        <w:spacing w:after="0" w:line="259" w:lineRule="auto"/>
        <w:ind w:left="0" w:firstLine="0"/>
      </w:pPr>
      <w:r>
        <w:t xml:space="preserve"> </w:t>
      </w:r>
    </w:p>
    <w:p w14:paraId="2A263E27" w14:textId="77777777" w:rsidR="00ED79AB" w:rsidRDefault="00051C8B">
      <w:pPr>
        <w:tabs>
          <w:tab w:val="center" w:pos="1683"/>
        </w:tabs>
        <w:spacing w:after="4" w:line="250" w:lineRule="auto"/>
        <w:ind w:left="-15" w:firstLine="0"/>
      </w:pPr>
      <w:r>
        <w:t>1.6</w:t>
      </w:r>
      <w:r>
        <w:rPr>
          <w:rFonts w:ascii="Arial" w:eastAsia="Arial" w:hAnsi="Arial" w:cs="Arial"/>
        </w:rPr>
        <w:t xml:space="preserve"> </w:t>
      </w:r>
      <w:r>
        <w:rPr>
          <w:rFonts w:ascii="Arial" w:eastAsia="Arial" w:hAnsi="Arial" w:cs="Arial"/>
        </w:rPr>
        <w:tab/>
      </w:r>
      <w:r>
        <w:rPr>
          <w:u w:val="single" w:color="000000"/>
        </w:rPr>
        <w:t>Submittal Procedures</w:t>
      </w:r>
      <w:r>
        <w:t xml:space="preserve"> </w:t>
      </w:r>
    </w:p>
    <w:p w14:paraId="182B17B7" w14:textId="77777777" w:rsidR="00ED79AB" w:rsidRDefault="00051C8B">
      <w:pPr>
        <w:numPr>
          <w:ilvl w:val="0"/>
          <w:numId w:val="8"/>
        </w:numPr>
        <w:ind w:hanging="360"/>
      </w:pPr>
      <w:r>
        <w:t xml:space="preserve">Comply with Section 01 33 00:   Submittal Procedures. </w:t>
      </w:r>
    </w:p>
    <w:p w14:paraId="48398E23" w14:textId="77777777" w:rsidR="00ED79AB" w:rsidRDefault="00051C8B">
      <w:pPr>
        <w:numPr>
          <w:ilvl w:val="0"/>
          <w:numId w:val="8"/>
        </w:numPr>
        <w:ind w:hanging="360"/>
      </w:pPr>
      <w:r>
        <w:t xml:space="preserve">Product Data:  Submit Manufacturer’s Data Including: </w:t>
      </w:r>
    </w:p>
    <w:p w14:paraId="630EB991" w14:textId="77777777" w:rsidR="00ED79AB" w:rsidRDefault="00051C8B">
      <w:pPr>
        <w:numPr>
          <w:ilvl w:val="2"/>
          <w:numId w:val="9"/>
        </w:numPr>
        <w:ind w:hanging="410"/>
      </w:pPr>
      <w:r>
        <w:t xml:space="preserve">Physical Samples which represent the color and finished texture requested. </w:t>
      </w:r>
    </w:p>
    <w:p w14:paraId="46F1DC3F" w14:textId="77777777" w:rsidR="00ED79AB" w:rsidRDefault="00051C8B">
      <w:pPr>
        <w:numPr>
          <w:ilvl w:val="2"/>
          <w:numId w:val="9"/>
        </w:numPr>
        <w:ind w:hanging="410"/>
      </w:pPr>
      <w:r>
        <w:t xml:space="preserve">Mockup Samples for site panel up to 3 CuFt/9 SqFt. </w:t>
      </w:r>
    </w:p>
    <w:p w14:paraId="479B3E4B" w14:textId="77777777" w:rsidR="00ED79AB" w:rsidRDefault="00051C8B">
      <w:pPr>
        <w:numPr>
          <w:ilvl w:val="2"/>
          <w:numId w:val="9"/>
        </w:numPr>
        <w:ind w:hanging="410"/>
      </w:pPr>
      <w:r>
        <w:t xml:space="preserve">Shop Drawings including building elevations, unit locations, dimensioned profiles, exposed face side, annotation of components, details of reinforcement if required, and location of control joints. </w:t>
      </w:r>
    </w:p>
    <w:p w14:paraId="29B1A22F" w14:textId="77777777" w:rsidR="00ED79AB" w:rsidRDefault="00051C8B">
      <w:pPr>
        <w:numPr>
          <w:ilvl w:val="0"/>
          <w:numId w:val="8"/>
        </w:numPr>
        <w:ind w:hanging="360"/>
      </w:pPr>
      <w:r>
        <w:t xml:space="preserve">Test Reports:  Submit manufacturer’s test results in accordance with all C1364 requirements [NOTE:  Submit for ASTM C90 for machine-made wall units]. </w:t>
      </w:r>
    </w:p>
    <w:p w14:paraId="1EA79DDF" w14:textId="77777777" w:rsidR="00ED79AB" w:rsidRDefault="00051C8B">
      <w:pPr>
        <w:spacing w:after="0" w:line="259" w:lineRule="auto"/>
        <w:ind w:left="0" w:firstLine="0"/>
      </w:pPr>
      <w:r>
        <w:t xml:space="preserve"> </w:t>
      </w:r>
    </w:p>
    <w:p w14:paraId="1F6041B7" w14:textId="77777777" w:rsidR="00ED79AB" w:rsidRDefault="00051C8B">
      <w:pPr>
        <w:spacing w:after="0" w:line="259" w:lineRule="auto"/>
        <w:ind w:left="0" w:firstLine="0"/>
      </w:pPr>
      <w:r>
        <w:t xml:space="preserve"> </w:t>
      </w:r>
    </w:p>
    <w:p w14:paraId="4AC5CAD1" w14:textId="77777777" w:rsidR="00ED79AB" w:rsidRDefault="00051C8B">
      <w:pPr>
        <w:spacing w:after="0" w:line="259" w:lineRule="auto"/>
        <w:ind w:left="0" w:firstLine="0"/>
      </w:pPr>
      <w:r>
        <w:t xml:space="preserve"> </w:t>
      </w:r>
    </w:p>
    <w:p w14:paraId="21029CC1" w14:textId="77777777" w:rsidR="00ED79AB" w:rsidRDefault="00051C8B">
      <w:pPr>
        <w:spacing w:after="0" w:line="259" w:lineRule="auto"/>
        <w:ind w:left="0" w:firstLine="0"/>
      </w:pPr>
      <w:r>
        <w:t xml:space="preserve"> </w:t>
      </w:r>
    </w:p>
    <w:p w14:paraId="7C445002" w14:textId="77777777" w:rsidR="00ED79AB" w:rsidRDefault="00051C8B">
      <w:pPr>
        <w:spacing w:after="0" w:line="259" w:lineRule="auto"/>
        <w:ind w:left="0" w:firstLine="0"/>
      </w:pPr>
      <w:r>
        <w:lastRenderedPageBreak/>
        <w:t xml:space="preserve"> </w:t>
      </w:r>
    </w:p>
    <w:p w14:paraId="63BE49E5" w14:textId="77777777" w:rsidR="00ED79AB" w:rsidRDefault="00051C8B">
      <w:pPr>
        <w:tabs>
          <w:tab w:val="center" w:pos="1525"/>
        </w:tabs>
        <w:spacing w:after="4" w:line="250" w:lineRule="auto"/>
        <w:ind w:left="-15" w:firstLine="0"/>
      </w:pPr>
      <w:r>
        <w:t>1.7</w:t>
      </w:r>
      <w:r>
        <w:rPr>
          <w:rFonts w:ascii="Arial" w:eastAsia="Arial" w:hAnsi="Arial" w:cs="Arial"/>
        </w:rPr>
        <w:t xml:space="preserve"> </w:t>
      </w:r>
      <w:r>
        <w:rPr>
          <w:rFonts w:ascii="Arial" w:eastAsia="Arial" w:hAnsi="Arial" w:cs="Arial"/>
        </w:rPr>
        <w:tab/>
      </w:r>
      <w:r>
        <w:rPr>
          <w:u w:val="single" w:color="000000"/>
        </w:rPr>
        <w:t>Quality Assurance</w:t>
      </w:r>
      <w:r>
        <w:t xml:space="preserve"> </w:t>
      </w:r>
    </w:p>
    <w:p w14:paraId="1625C90F" w14:textId="3B7F7659" w:rsidR="00ED79AB" w:rsidRDefault="00051C8B">
      <w:pPr>
        <w:numPr>
          <w:ilvl w:val="0"/>
          <w:numId w:val="10"/>
        </w:numPr>
        <w:ind w:hanging="360"/>
      </w:pPr>
      <w:r>
        <w:t xml:space="preserve">Manufacturer Qualifications:  Producer with a minimum of 10 </w:t>
      </w:r>
      <w:r w:rsidR="00C30222">
        <w:t>years’ experience</w:t>
      </w:r>
      <w:r>
        <w:t xml:space="preserve"> which maintains the technical and physical capacity to meet all quantities, sizes, and quality required by the scope of the project.  </w:t>
      </w:r>
    </w:p>
    <w:p w14:paraId="429F0962" w14:textId="77777777" w:rsidR="00ED79AB" w:rsidRDefault="00051C8B">
      <w:pPr>
        <w:numPr>
          <w:ilvl w:val="0"/>
          <w:numId w:val="10"/>
        </w:numPr>
        <w:ind w:hanging="360"/>
      </w:pPr>
      <w:r>
        <w:t xml:space="preserve">Cast stone shall be from one manufacturer to avoid dissimilarity in color, texture, and bonding characteristics. </w:t>
      </w:r>
    </w:p>
    <w:p w14:paraId="6A37D2A2" w14:textId="77777777" w:rsidR="00ED79AB" w:rsidRDefault="00051C8B">
      <w:pPr>
        <w:spacing w:after="0" w:line="259" w:lineRule="auto"/>
        <w:ind w:left="1080" w:firstLine="0"/>
      </w:pPr>
      <w:r>
        <w:t xml:space="preserve"> </w:t>
      </w:r>
    </w:p>
    <w:p w14:paraId="00AD88A2" w14:textId="77777777" w:rsidR="004C07C0" w:rsidRDefault="00051C8B">
      <w:pPr>
        <w:spacing w:after="4" w:line="250" w:lineRule="auto"/>
        <w:ind w:left="705" w:right="5601" w:hanging="720"/>
      </w:pPr>
      <w:r>
        <w:t>1.8</w:t>
      </w:r>
      <w:r>
        <w:rPr>
          <w:rFonts w:ascii="Arial" w:eastAsia="Arial" w:hAnsi="Arial" w:cs="Arial"/>
        </w:rPr>
        <w:t xml:space="preserve"> </w:t>
      </w:r>
      <w:r>
        <w:rPr>
          <w:u w:val="single" w:color="000000"/>
        </w:rPr>
        <w:t>Delivery, Storage, and Handling</w:t>
      </w:r>
      <w:r>
        <w:t xml:space="preserve"> </w:t>
      </w:r>
    </w:p>
    <w:p w14:paraId="7A988F7A" w14:textId="381C51FA" w:rsidR="00ED79AB" w:rsidRDefault="00051C8B" w:rsidP="004C07C0">
      <w:pPr>
        <w:spacing w:after="4" w:line="250" w:lineRule="auto"/>
        <w:ind w:left="1426" w:right="5602" w:hanging="720"/>
      </w:pPr>
      <w:r>
        <w:t>A.</w:t>
      </w:r>
      <w:r>
        <w:rPr>
          <w:rFonts w:ascii="Arial" w:eastAsia="Arial" w:hAnsi="Arial" w:cs="Arial"/>
        </w:rPr>
        <w:t xml:space="preserve"> </w:t>
      </w:r>
      <w:r w:rsidR="00BC11E9">
        <w:rPr>
          <w:rFonts w:ascii="Arial" w:eastAsia="Arial" w:hAnsi="Arial" w:cs="Arial"/>
        </w:rPr>
        <w:t xml:space="preserve">  </w:t>
      </w:r>
      <w:r>
        <w:t xml:space="preserve">Delivery: </w:t>
      </w:r>
    </w:p>
    <w:p w14:paraId="49C53A79" w14:textId="77777777" w:rsidR="00ED79AB" w:rsidRDefault="00051C8B">
      <w:pPr>
        <w:numPr>
          <w:ilvl w:val="2"/>
          <w:numId w:val="13"/>
        </w:numPr>
        <w:ind w:hanging="360"/>
      </w:pPr>
      <w:r>
        <w:t xml:space="preserve">All stone shall be delivered on pallets, covered in a waterproof sheeting material to avoid damage and discoloration prior to installation. </w:t>
      </w:r>
    </w:p>
    <w:p w14:paraId="2E61173D" w14:textId="77777777" w:rsidR="00ED79AB" w:rsidRDefault="00051C8B">
      <w:pPr>
        <w:numPr>
          <w:ilvl w:val="2"/>
          <w:numId w:val="13"/>
        </w:numPr>
        <w:ind w:hanging="360"/>
      </w:pPr>
      <w:r>
        <w:t xml:space="preserve">Pallets should not be stacked in any instance other than level ground areas with flat units, on full cubes.  Pallets should never be stacked on one another.  </w:t>
      </w:r>
    </w:p>
    <w:p w14:paraId="5DC54C7C" w14:textId="77777777" w:rsidR="00ED79AB" w:rsidRDefault="00051C8B">
      <w:pPr>
        <w:numPr>
          <w:ilvl w:val="2"/>
          <w:numId w:val="13"/>
        </w:numPr>
        <w:ind w:hanging="360"/>
      </w:pPr>
      <w:r>
        <w:t xml:space="preserve">Pieces shall be individual marked with easily removable label to match the shop drawings. </w:t>
      </w:r>
    </w:p>
    <w:p w14:paraId="65E88BB8" w14:textId="77777777" w:rsidR="004C07C0" w:rsidRDefault="00051C8B">
      <w:pPr>
        <w:numPr>
          <w:ilvl w:val="2"/>
          <w:numId w:val="13"/>
        </w:numPr>
        <w:ind w:hanging="360"/>
      </w:pPr>
      <w:r>
        <w:t xml:space="preserve">Provide an itemized list of products to confirm all delivered units. </w:t>
      </w:r>
    </w:p>
    <w:p w14:paraId="75141C44" w14:textId="7ED5BB90" w:rsidR="00ED79AB" w:rsidRDefault="00051C8B" w:rsidP="004C07C0">
      <w:pPr>
        <w:spacing w:line="247" w:lineRule="auto"/>
        <w:ind w:left="706" w:firstLine="0"/>
      </w:pPr>
      <w:r>
        <w:t>B.</w:t>
      </w:r>
      <w:r>
        <w:rPr>
          <w:rFonts w:ascii="Arial" w:eastAsia="Arial" w:hAnsi="Arial" w:cs="Arial"/>
        </w:rPr>
        <w:t xml:space="preserve"> </w:t>
      </w:r>
      <w:r w:rsidR="00BC11E9">
        <w:rPr>
          <w:rFonts w:ascii="Arial" w:eastAsia="Arial" w:hAnsi="Arial" w:cs="Arial"/>
        </w:rPr>
        <w:t xml:space="preserve">  </w:t>
      </w:r>
      <w:r>
        <w:t xml:space="preserve">Storage: </w:t>
      </w:r>
    </w:p>
    <w:p w14:paraId="1F8D5A23" w14:textId="77777777" w:rsidR="00ED79AB" w:rsidRDefault="00051C8B" w:rsidP="004C07C0">
      <w:pPr>
        <w:pStyle w:val="ListParagraph"/>
        <w:numPr>
          <w:ilvl w:val="0"/>
          <w:numId w:val="32"/>
        </w:numPr>
        <w:ind w:left="1440"/>
      </w:pPr>
      <w:r>
        <w:t xml:space="preserve">Cast stone should be stored on flat ground above grade. </w:t>
      </w:r>
    </w:p>
    <w:p w14:paraId="5A9BF8FF" w14:textId="77777777" w:rsidR="004C07C0" w:rsidRDefault="00051C8B" w:rsidP="004C07C0">
      <w:pPr>
        <w:pStyle w:val="ListParagraph"/>
        <w:numPr>
          <w:ilvl w:val="0"/>
          <w:numId w:val="32"/>
        </w:numPr>
        <w:spacing w:after="1" w:line="240" w:lineRule="auto"/>
        <w:ind w:left="1440"/>
      </w:pPr>
      <w:r>
        <w:t xml:space="preserve">Avoid contact with other onsite aggregates by storing stone and mortar where contamination will not occur. </w:t>
      </w:r>
    </w:p>
    <w:p w14:paraId="0CC7A6E4" w14:textId="0BF74242" w:rsidR="00ED79AB" w:rsidRDefault="00051C8B" w:rsidP="00BC11E9">
      <w:pPr>
        <w:spacing w:before="10" w:after="1" w:line="240" w:lineRule="auto"/>
        <w:ind w:left="0" w:firstLine="720"/>
      </w:pPr>
      <w:r>
        <w:t>C.</w:t>
      </w:r>
      <w:r w:rsidRPr="004C07C0">
        <w:rPr>
          <w:rFonts w:ascii="Arial" w:eastAsia="Arial" w:hAnsi="Arial" w:cs="Arial"/>
        </w:rPr>
        <w:t xml:space="preserve"> </w:t>
      </w:r>
      <w:r w:rsidR="00BC11E9">
        <w:rPr>
          <w:rFonts w:ascii="Arial" w:eastAsia="Arial" w:hAnsi="Arial" w:cs="Arial"/>
        </w:rPr>
        <w:t xml:space="preserve">  </w:t>
      </w:r>
      <w:r>
        <w:t xml:space="preserve"> Handling: </w:t>
      </w:r>
    </w:p>
    <w:p w14:paraId="625A38D1" w14:textId="77777777" w:rsidR="00ED79AB" w:rsidRDefault="00051C8B">
      <w:pPr>
        <w:numPr>
          <w:ilvl w:val="2"/>
          <w:numId w:val="12"/>
        </w:numPr>
        <w:ind w:hanging="360"/>
      </w:pPr>
      <w:r>
        <w:t xml:space="preserve">If direct contact with the stone is required due to lifting heavy weight units, use widebelt slings if lifting inserts are not accessible. </w:t>
      </w:r>
    </w:p>
    <w:p w14:paraId="3A428869" w14:textId="77777777" w:rsidR="00ED79AB" w:rsidRDefault="00051C8B">
      <w:pPr>
        <w:numPr>
          <w:ilvl w:val="2"/>
          <w:numId w:val="12"/>
        </w:numPr>
        <w:ind w:hanging="360"/>
      </w:pPr>
      <w:r>
        <w:t xml:space="preserve">Female threaded inserts shall be installed in every unit over 150 lbs. that allows for vertical lifting of the cast stone unit to its final destination.  Installer is responsible for furnishing the (male) swivel hoist ring in the size required.  Hoist rings should be used in the lifting process.  Eye bolts are not recommended. </w:t>
      </w:r>
    </w:p>
    <w:p w14:paraId="2577FFDC" w14:textId="77777777" w:rsidR="00ED79AB" w:rsidRDefault="00051C8B">
      <w:pPr>
        <w:numPr>
          <w:ilvl w:val="2"/>
          <w:numId w:val="12"/>
        </w:numPr>
        <w:ind w:hanging="360"/>
      </w:pPr>
      <w:r>
        <w:t xml:space="preserve">Protect all cast stone units during the installation to prevent unnecessary chips, scratches, and/or breakage.  </w:t>
      </w:r>
    </w:p>
    <w:p w14:paraId="079F5AFD" w14:textId="77777777" w:rsidR="00ED79AB" w:rsidRDefault="00051C8B">
      <w:pPr>
        <w:numPr>
          <w:ilvl w:val="2"/>
          <w:numId w:val="12"/>
        </w:numPr>
        <w:ind w:hanging="360"/>
      </w:pPr>
      <w:r>
        <w:t xml:space="preserve">Delivery ticket should be signed by accepting contractor after inspection and confirmation that all cast stone units are present and in proper condition. </w:t>
      </w:r>
    </w:p>
    <w:p w14:paraId="07725B01" w14:textId="77777777" w:rsidR="00ED79AB" w:rsidRDefault="00051C8B">
      <w:pPr>
        <w:spacing w:after="0" w:line="259" w:lineRule="auto"/>
        <w:ind w:left="1800" w:firstLine="0"/>
      </w:pPr>
      <w:r>
        <w:t xml:space="preserve"> </w:t>
      </w:r>
    </w:p>
    <w:p w14:paraId="4919E697" w14:textId="77777777" w:rsidR="00ED79AB" w:rsidRDefault="00051C8B">
      <w:pPr>
        <w:tabs>
          <w:tab w:val="center" w:pos="1542"/>
        </w:tabs>
        <w:spacing w:after="4" w:line="250" w:lineRule="auto"/>
        <w:ind w:left="-15" w:firstLine="0"/>
      </w:pPr>
      <w:r>
        <w:t>1.9</w:t>
      </w:r>
      <w:r>
        <w:rPr>
          <w:rFonts w:ascii="Arial" w:eastAsia="Arial" w:hAnsi="Arial" w:cs="Arial"/>
        </w:rPr>
        <w:t xml:space="preserve"> </w:t>
      </w:r>
      <w:r>
        <w:rPr>
          <w:rFonts w:ascii="Arial" w:eastAsia="Arial" w:hAnsi="Arial" w:cs="Arial"/>
        </w:rPr>
        <w:tab/>
      </w:r>
      <w:r>
        <w:rPr>
          <w:u w:val="single" w:color="000000"/>
        </w:rPr>
        <w:t>Project Conditions</w:t>
      </w:r>
      <w:r>
        <w:t xml:space="preserve"> </w:t>
      </w:r>
    </w:p>
    <w:p w14:paraId="01B015A9" w14:textId="77777777" w:rsidR="00ED79AB" w:rsidRDefault="00051C8B">
      <w:pPr>
        <w:numPr>
          <w:ilvl w:val="0"/>
          <w:numId w:val="14"/>
        </w:numPr>
        <w:ind w:hanging="360"/>
      </w:pPr>
      <w:r>
        <w:t xml:space="preserve">During construction, cover the tops of walls with waterproof sheeting at the end of each day’s work.  [Manufacturer’s Note:  Materials with integral water repellents will lock the water inside the wall as well as work to keep the water out.  If water is allowed inside the wall do not apply sealer until wall is completely dry.] </w:t>
      </w:r>
    </w:p>
    <w:p w14:paraId="5B3BAFF6" w14:textId="613765B8" w:rsidR="00ED79AB" w:rsidRDefault="00051C8B">
      <w:pPr>
        <w:numPr>
          <w:ilvl w:val="0"/>
          <w:numId w:val="14"/>
        </w:numPr>
        <w:ind w:hanging="360"/>
      </w:pPr>
      <w:r>
        <w:t xml:space="preserve">Stain Prevention:  Prevent grout, mortar, and soil from staining the face of masonry to be left exposed or painted.  Immediately remove grout, mortar, and soil that come in contact with such masonry. </w:t>
      </w:r>
    </w:p>
    <w:p w14:paraId="1BDA59B9" w14:textId="77777777" w:rsidR="00ED79AB" w:rsidRDefault="00051C8B">
      <w:pPr>
        <w:numPr>
          <w:ilvl w:val="1"/>
          <w:numId w:val="14"/>
        </w:numPr>
        <w:ind w:hanging="360"/>
      </w:pPr>
      <w:r>
        <w:t xml:space="preserve">Protect base of walls from rain-splashed mud and from mortar splatter by coverings spread on ground and over wall surface. </w:t>
      </w:r>
    </w:p>
    <w:p w14:paraId="22B0C129" w14:textId="77777777" w:rsidR="00ED79AB" w:rsidRDefault="00051C8B">
      <w:pPr>
        <w:numPr>
          <w:ilvl w:val="1"/>
          <w:numId w:val="14"/>
        </w:numPr>
        <w:ind w:hanging="360"/>
      </w:pPr>
      <w:r>
        <w:t xml:space="preserve">Protect sills, ledges, and projections from mortar droppings and other rubble falling down the wall. </w:t>
      </w:r>
    </w:p>
    <w:p w14:paraId="7A3EED0A" w14:textId="2CFBDD63" w:rsidR="00ED79AB" w:rsidRDefault="00051C8B" w:rsidP="00BC11E9">
      <w:pPr>
        <w:numPr>
          <w:ilvl w:val="1"/>
          <w:numId w:val="14"/>
        </w:numPr>
        <w:ind w:hanging="360"/>
      </w:pPr>
      <w:r>
        <w:t xml:space="preserve">Turn scaffold boards near the wall on edge at the end of each day to prevent rain from splashing mortar and dirt onto completed masonry.  </w:t>
      </w:r>
    </w:p>
    <w:p w14:paraId="5B188ABF" w14:textId="77777777" w:rsidR="00ED79AB" w:rsidRDefault="00051C8B">
      <w:pPr>
        <w:numPr>
          <w:ilvl w:val="0"/>
          <w:numId w:val="14"/>
        </w:numPr>
        <w:ind w:hanging="360"/>
      </w:pPr>
      <w:r>
        <w:lastRenderedPageBreak/>
        <w:t xml:space="preserve">Cold Weather Requirements:  Do not use frozen materials or materials mixed or coated with ice or frost.  Do not build on frozen substrates.  Remove and replace unit masonry damaged </w:t>
      </w:r>
    </w:p>
    <w:p w14:paraId="578FB3CD" w14:textId="77777777" w:rsidR="00ED79AB" w:rsidRDefault="00051C8B">
      <w:r>
        <w:t xml:space="preserve">by frost or by freezing conditions.  Comply with cold-weathered construction requirements contained in ACI530.1/ASCE 6/TMS 602. </w:t>
      </w:r>
    </w:p>
    <w:p w14:paraId="3EF1A753" w14:textId="77777777" w:rsidR="00ED79AB" w:rsidRDefault="00051C8B">
      <w:pPr>
        <w:numPr>
          <w:ilvl w:val="1"/>
          <w:numId w:val="14"/>
        </w:numPr>
        <w:ind w:hanging="360"/>
      </w:pPr>
      <w:r>
        <w:t xml:space="preserve">Cold-Weather Cleaning:  Use liquid cleaning methods only when air temperature is 40 degree F and above and will remain so until masonry has dried, but not less than 7 days after completing cleaning. </w:t>
      </w:r>
    </w:p>
    <w:p w14:paraId="57ACEB8D" w14:textId="77777777" w:rsidR="00ED79AB" w:rsidRDefault="00051C8B">
      <w:pPr>
        <w:numPr>
          <w:ilvl w:val="0"/>
          <w:numId w:val="14"/>
        </w:numPr>
        <w:ind w:hanging="360"/>
      </w:pPr>
      <w:r>
        <w:t xml:space="preserve">Hot-Weather Requirements:  Comply with hot-weather construction requirements contained in ACI530.1/ASCE 6/TMS602.   </w:t>
      </w:r>
    </w:p>
    <w:p w14:paraId="1FD5563E" w14:textId="150B86E9" w:rsidR="00ED79AB" w:rsidRDefault="00051C8B">
      <w:pPr>
        <w:numPr>
          <w:ilvl w:val="1"/>
          <w:numId w:val="14"/>
        </w:numPr>
        <w:spacing w:after="52"/>
        <w:ind w:hanging="360"/>
      </w:pPr>
      <w:r>
        <w:t>When ambient temperature exceeds 100</w:t>
      </w:r>
      <w:r w:rsidR="00C30222">
        <w:t>°</w:t>
      </w:r>
      <w:r>
        <w:t xml:space="preserve"> F, or </w:t>
      </w:r>
      <w:r w:rsidR="00C30222">
        <w:t>90°</w:t>
      </w:r>
      <w:r>
        <w:t xml:space="preserve"> F with a wind velocity greater than 8 mph, do not spread mortar beds more than 48 inches ahead of masonry.  Set masonry units within one minute of spreading mortar. </w:t>
      </w:r>
    </w:p>
    <w:p w14:paraId="565A5014" w14:textId="77777777" w:rsidR="00ED79AB" w:rsidRDefault="00051C8B">
      <w:pPr>
        <w:spacing w:after="0" w:line="259" w:lineRule="auto"/>
        <w:ind w:left="0" w:firstLine="0"/>
      </w:pPr>
      <w:r>
        <w:rPr>
          <w:sz w:val="28"/>
        </w:rPr>
        <w:t xml:space="preserve"> </w:t>
      </w:r>
    </w:p>
    <w:p w14:paraId="61BEFB03" w14:textId="77777777" w:rsidR="00ED79AB" w:rsidRDefault="00051C8B">
      <w:pPr>
        <w:spacing w:after="0" w:line="259" w:lineRule="auto"/>
        <w:ind w:left="0" w:firstLine="0"/>
      </w:pPr>
      <w:r>
        <w:rPr>
          <w:sz w:val="28"/>
        </w:rPr>
        <w:t xml:space="preserve"> </w:t>
      </w:r>
    </w:p>
    <w:p w14:paraId="76B08392" w14:textId="77777777" w:rsidR="00ED79AB" w:rsidRDefault="00051C8B">
      <w:pPr>
        <w:pStyle w:val="Heading1"/>
        <w:ind w:left="-5"/>
      </w:pPr>
      <w:r>
        <w:t xml:space="preserve">Part 2 – Products </w:t>
      </w:r>
    </w:p>
    <w:p w14:paraId="6CB45DF0" w14:textId="77777777" w:rsidR="00ED79AB" w:rsidRDefault="00051C8B">
      <w:pPr>
        <w:spacing w:after="0" w:line="259" w:lineRule="auto"/>
        <w:ind w:left="0" w:firstLine="0"/>
      </w:pPr>
      <w:r>
        <w:rPr>
          <w:sz w:val="28"/>
        </w:rPr>
        <w:t xml:space="preserve"> </w:t>
      </w:r>
    </w:p>
    <w:p w14:paraId="5E84C196" w14:textId="77777777" w:rsidR="00ED79AB" w:rsidRDefault="00051C8B">
      <w:pPr>
        <w:tabs>
          <w:tab w:val="center" w:pos="1343"/>
        </w:tabs>
        <w:spacing w:after="4" w:line="250" w:lineRule="auto"/>
        <w:ind w:left="-15" w:firstLine="0"/>
      </w:pPr>
      <w:r>
        <w:t>2.1</w:t>
      </w:r>
      <w:r>
        <w:rPr>
          <w:rFonts w:ascii="Arial" w:eastAsia="Arial" w:hAnsi="Arial" w:cs="Arial"/>
        </w:rPr>
        <w:t xml:space="preserve"> </w:t>
      </w:r>
      <w:r>
        <w:rPr>
          <w:rFonts w:ascii="Arial" w:eastAsia="Arial" w:hAnsi="Arial" w:cs="Arial"/>
        </w:rPr>
        <w:tab/>
      </w:r>
      <w:r>
        <w:rPr>
          <w:u w:val="single" w:color="000000"/>
        </w:rPr>
        <w:t>Manufacturer</w:t>
      </w:r>
      <w:r>
        <w:t xml:space="preserve"> </w:t>
      </w:r>
    </w:p>
    <w:p w14:paraId="26038C02" w14:textId="77777777" w:rsidR="00ED79AB" w:rsidRDefault="00051C8B">
      <w:pPr>
        <w:ind w:left="715"/>
      </w:pPr>
      <w:r>
        <w:t>A.</w:t>
      </w:r>
      <w:r>
        <w:rPr>
          <w:rFonts w:ascii="Arial" w:eastAsia="Arial" w:hAnsi="Arial" w:cs="Arial"/>
        </w:rPr>
        <w:t xml:space="preserve"> </w:t>
      </w:r>
      <w:r>
        <w:t xml:space="preserve">SavannaStone® by Harvey Cement Products, Inc.  16030 Park Ave., Harvey-IL 60426 </w:t>
      </w:r>
    </w:p>
    <w:p w14:paraId="711EED82" w14:textId="77777777" w:rsidR="00ED79AB" w:rsidRDefault="00051C8B">
      <w:r>
        <w:t xml:space="preserve">Ph:  708-333-1900 </w:t>
      </w:r>
    </w:p>
    <w:p w14:paraId="4A8A8AB0" w14:textId="77777777" w:rsidR="00ED79AB" w:rsidRDefault="00051C8B">
      <w:r>
        <w:t xml:space="preserve">Fax: 708-333-1910 </w:t>
      </w:r>
    </w:p>
    <w:p w14:paraId="3FF76285" w14:textId="77777777" w:rsidR="00ED79AB" w:rsidRDefault="00051C8B">
      <w:pPr>
        <w:spacing w:after="0" w:line="259" w:lineRule="auto"/>
        <w:ind w:left="1075"/>
      </w:pPr>
      <w:r>
        <w:t xml:space="preserve">Email:  </w:t>
      </w:r>
      <w:r>
        <w:rPr>
          <w:color w:val="0000FF"/>
          <w:u w:val="single" w:color="0000FF"/>
        </w:rPr>
        <w:t>sales@harveycement.com</w:t>
      </w:r>
      <w:r>
        <w:t xml:space="preserve"> </w:t>
      </w:r>
    </w:p>
    <w:p w14:paraId="108B6754" w14:textId="77777777" w:rsidR="00ED79AB" w:rsidRDefault="00051C8B">
      <w:pPr>
        <w:spacing w:after="0" w:line="259" w:lineRule="auto"/>
        <w:ind w:left="1075"/>
      </w:pPr>
      <w:r>
        <w:t xml:space="preserve">Website:  </w:t>
      </w:r>
      <w:r>
        <w:rPr>
          <w:color w:val="0000FF"/>
          <w:u w:val="single" w:color="0000FF"/>
        </w:rPr>
        <w:t>www.harveycement.com</w:t>
      </w:r>
      <w:r>
        <w:t xml:space="preserve"> </w:t>
      </w:r>
    </w:p>
    <w:p w14:paraId="4F07C147" w14:textId="77777777" w:rsidR="00ED79AB" w:rsidRDefault="00051C8B">
      <w:pPr>
        <w:spacing w:after="0" w:line="259" w:lineRule="auto"/>
        <w:ind w:left="1080" w:firstLine="0"/>
      </w:pPr>
      <w:r>
        <w:t xml:space="preserve"> </w:t>
      </w:r>
    </w:p>
    <w:p w14:paraId="778EB0BC" w14:textId="77777777" w:rsidR="00ED79AB" w:rsidRDefault="00051C8B">
      <w:pPr>
        <w:tabs>
          <w:tab w:val="center" w:pos="1662"/>
        </w:tabs>
        <w:spacing w:after="4" w:line="250" w:lineRule="auto"/>
        <w:ind w:left="-15" w:firstLine="0"/>
      </w:pPr>
      <w:r>
        <w:t>2.2</w:t>
      </w:r>
      <w:r>
        <w:rPr>
          <w:rFonts w:ascii="Arial" w:eastAsia="Arial" w:hAnsi="Arial" w:cs="Arial"/>
        </w:rPr>
        <w:t xml:space="preserve"> </w:t>
      </w:r>
      <w:r>
        <w:rPr>
          <w:rFonts w:ascii="Arial" w:eastAsia="Arial" w:hAnsi="Arial" w:cs="Arial"/>
        </w:rPr>
        <w:tab/>
      </w:r>
      <w:r>
        <w:rPr>
          <w:u w:val="single" w:color="000000"/>
        </w:rPr>
        <w:t>Dry-Tamp Cast Stone</w:t>
      </w:r>
      <w:r>
        <w:t xml:space="preserve"> </w:t>
      </w:r>
    </w:p>
    <w:p w14:paraId="381F0460" w14:textId="77777777" w:rsidR="00ED79AB" w:rsidRDefault="00051C8B">
      <w:pPr>
        <w:numPr>
          <w:ilvl w:val="0"/>
          <w:numId w:val="15"/>
        </w:numPr>
        <w:ind w:hanging="410"/>
      </w:pPr>
      <w:r>
        <w:t xml:space="preserve">Comply exclusively with ASTM C1364 [ASTM C90 when referring to machine made stone] </w:t>
      </w:r>
    </w:p>
    <w:p w14:paraId="18F795E4" w14:textId="77777777" w:rsidR="00ED79AB" w:rsidRDefault="00051C8B">
      <w:pPr>
        <w:numPr>
          <w:ilvl w:val="0"/>
          <w:numId w:val="15"/>
        </w:numPr>
        <w:ind w:hanging="410"/>
      </w:pPr>
      <w:r>
        <w:t xml:space="preserve">Physical properties: </w:t>
      </w:r>
    </w:p>
    <w:p w14:paraId="6D3E1C73" w14:textId="77777777" w:rsidR="00ED79AB" w:rsidRDefault="00051C8B" w:rsidP="000C683B">
      <w:pPr>
        <w:pStyle w:val="ListParagraph"/>
        <w:numPr>
          <w:ilvl w:val="0"/>
          <w:numId w:val="34"/>
        </w:numPr>
        <w:spacing w:line="247" w:lineRule="auto"/>
        <w:ind w:left="2160" w:hanging="720"/>
      </w:pPr>
      <w:r>
        <w:t xml:space="preserve">Color to be determined by architect and integral throughout unit. </w:t>
      </w:r>
    </w:p>
    <w:p w14:paraId="02D652B4" w14:textId="77777777" w:rsidR="00ED79AB" w:rsidRDefault="00051C8B" w:rsidP="000C683B">
      <w:pPr>
        <w:pStyle w:val="ListParagraph"/>
        <w:numPr>
          <w:ilvl w:val="0"/>
          <w:numId w:val="34"/>
        </w:numPr>
        <w:spacing w:line="247" w:lineRule="auto"/>
        <w:ind w:left="2160" w:hanging="720"/>
      </w:pPr>
      <w:r>
        <w:t xml:space="preserve">Compressive strength of units: &gt;7500 p.s.i. at 28 days. </w:t>
      </w:r>
    </w:p>
    <w:p w14:paraId="732F7EA8" w14:textId="77777777" w:rsidR="00ED79AB" w:rsidRDefault="00051C8B" w:rsidP="000C683B">
      <w:pPr>
        <w:pStyle w:val="ListParagraph"/>
        <w:numPr>
          <w:ilvl w:val="0"/>
          <w:numId w:val="34"/>
        </w:numPr>
        <w:spacing w:line="247" w:lineRule="auto"/>
        <w:ind w:left="2160" w:hanging="720"/>
      </w:pPr>
      <w:r>
        <w:t xml:space="preserve">Absorption:  ASTM C1195-03 &lt;2.5% at 28 days. </w:t>
      </w:r>
    </w:p>
    <w:p w14:paraId="001AE6E1" w14:textId="77777777" w:rsidR="00ED79AB" w:rsidRDefault="00051C8B" w:rsidP="000C683B">
      <w:pPr>
        <w:pStyle w:val="ListParagraph"/>
        <w:numPr>
          <w:ilvl w:val="0"/>
          <w:numId w:val="34"/>
        </w:numPr>
        <w:spacing w:line="247" w:lineRule="auto"/>
        <w:ind w:left="2160" w:hanging="720"/>
      </w:pPr>
      <w:r>
        <w:t xml:space="preserve">Density:  ASTM C140 &gt; 120lbs/ft3 </w:t>
      </w:r>
    </w:p>
    <w:p w14:paraId="224A0186" w14:textId="77777777" w:rsidR="00BC11E9" w:rsidRDefault="00051C8B" w:rsidP="000C683B">
      <w:pPr>
        <w:pStyle w:val="ListParagraph"/>
        <w:numPr>
          <w:ilvl w:val="0"/>
          <w:numId w:val="34"/>
        </w:numPr>
        <w:spacing w:line="247" w:lineRule="auto"/>
        <w:ind w:left="2160" w:hanging="720"/>
      </w:pPr>
      <w:r>
        <w:t xml:space="preserve">Freeze-Thaw: ASTM C666 &lt; 4.0% at 300 cycles. </w:t>
      </w:r>
    </w:p>
    <w:p w14:paraId="6667EB31" w14:textId="0C293605" w:rsidR="00ED79AB" w:rsidRDefault="00051C8B" w:rsidP="000C683B">
      <w:pPr>
        <w:pStyle w:val="ListParagraph"/>
        <w:numPr>
          <w:ilvl w:val="0"/>
          <w:numId w:val="34"/>
        </w:numPr>
        <w:spacing w:line="247" w:lineRule="auto"/>
        <w:ind w:left="2160" w:hanging="720"/>
      </w:pPr>
      <w:r>
        <w:t>Curing:  in exposed chamber at 95%RH and 95 to 120 degrees F for 12 to</w:t>
      </w:r>
      <w:r w:rsidR="00BF28DC">
        <w:t xml:space="preserve"> </w:t>
      </w:r>
      <w:r>
        <w:t xml:space="preserve">18 </w:t>
      </w:r>
      <w:r w:rsidR="00BC11E9">
        <w:t>h</w:t>
      </w:r>
      <w:r>
        <w:t xml:space="preserve">ours. </w:t>
      </w:r>
    </w:p>
    <w:p w14:paraId="483DC8D7" w14:textId="77777777" w:rsidR="00BF28DC" w:rsidRDefault="00051C8B" w:rsidP="000C683B">
      <w:pPr>
        <w:pStyle w:val="ListParagraph"/>
        <w:numPr>
          <w:ilvl w:val="0"/>
          <w:numId w:val="34"/>
        </w:numPr>
        <w:spacing w:line="247" w:lineRule="auto"/>
        <w:ind w:left="2160" w:hanging="720"/>
      </w:pPr>
      <w:r>
        <w:t>Water Repellant:  Integral throughout units entirely.</w:t>
      </w:r>
    </w:p>
    <w:p w14:paraId="3BB69F07" w14:textId="054EC809" w:rsidR="00ED79AB" w:rsidRDefault="00051C8B" w:rsidP="00BF28DC">
      <w:pPr>
        <w:spacing w:line="247" w:lineRule="auto"/>
        <w:ind w:left="706" w:firstLine="0"/>
      </w:pPr>
      <w:r>
        <w:t xml:space="preserve"> C.</w:t>
      </w:r>
      <w:r>
        <w:rPr>
          <w:rFonts w:ascii="Arial" w:eastAsia="Arial" w:hAnsi="Arial" w:cs="Arial"/>
        </w:rPr>
        <w:t xml:space="preserve"> </w:t>
      </w:r>
      <w:r>
        <w:t xml:space="preserve">Cast Stone Materials: </w:t>
      </w:r>
    </w:p>
    <w:p w14:paraId="67FF9C6B" w14:textId="77777777" w:rsidR="00ED79AB" w:rsidRDefault="00051C8B">
      <w:pPr>
        <w:numPr>
          <w:ilvl w:val="2"/>
          <w:numId w:val="16"/>
        </w:numPr>
        <w:ind w:hanging="360"/>
      </w:pPr>
      <w:r>
        <w:t xml:space="preserve">Portland Cement: ASTM C150, Type I or III, white or grey as required to match specified color. </w:t>
      </w:r>
    </w:p>
    <w:p w14:paraId="54209CA5" w14:textId="77777777" w:rsidR="00ED79AB" w:rsidRDefault="00051C8B">
      <w:pPr>
        <w:numPr>
          <w:ilvl w:val="2"/>
          <w:numId w:val="16"/>
        </w:numPr>
        <w:ind w:hanging="360"/>
      </w:pPr>
      <w:r>
        <w:t xml:space="preserve">Coarse Aggregates:   ASTM C33 except for gradation, granite, quartz or limestone. </w:t>
      </w:r>
    </w:p>
    <w:p w14:paraId="022655BD" w14:textId="77777777" w:rsidR="00ED79AB" w:rsidRDefault="00051C8B">
      <w:pPr>
        <w:numPr>
          <w:ilvl w:val="2"/>
          <w:numId w:val="16"/>
        </w:numPr>
        <w:ind w:hanging="360"/>
      </w:pPr>
      <w:r>
        <w:t xml:space="preserve">Fine Aggregates:  ASTM C33 except for gradation, manufactured or natural sands. </w:t>
      </w:r>
    </w:p>
    <w:p w14:paraId="13B3E770" w14:textId="77777777" w:rsidR="00ED79AB" w:rsidRDefault="00051C8B">
      <w:pPr>
        <w:numPr>
          <w:ilvl w:val="2"/>
          <w:numId w:val="16"/>
        </w:numPr>
        <w:ind w:hanging="360"/>
      </w:pPr>
      <w:r>
        <w:t xml:space="preserve">Pigments:  ASTM C979, except do not use carbon black pigments, inorganic iron oxide.   </w:t>
      </w:r>
    </w:p>
    <w:p w14:paraId="77C27ADE" w14:textId="77777777" w:rsidR="00ED79AB" w:rsidRDefault="00051C8B">
      <w:pPr>
        <w:numPr>
          <w:ilvl w:val="2"/>
          <w:numId w:val="16"/>
        </w:numPr>
        <w:ind w:hanging="360"/>
      </w:pPr>
      <w:r>
        <w:t xml:space="preserve">Water Reducing, Retarding and Accelerating Admixtures, inherent throughout the unit; ASTM C494 </w:t>
      </w:r>
    </w:p>
    <w:p w14:paraId="7AF09CEB" w14:textId="77777777" w:rsidR="00ED79AB" w:rsidRDefault="00051C8B">
      <w:pPr>
        <w:numPr>
          <w:ilvl w:val="2"/>
          <w:numId w:val="16"/>
        </w:numPr>
        <w:ind w:hanging="360"/>
      </w:pPr>
      <w:r>
        <w:t xml:space="preserve">Water:  Potable. </w:t>
      </w:r>
    </w:p>
    <w:p w14:paraId="7BC0D063" w14:textId="05334F57" w:rsidR="00ED79AB" w:rsidRDefault="00051C8B">
      <w:pPr>
        <w:numPr>
          <w:ilvl w:val="2"/>
          <w:numId w:val="16"/>
        </w:numPr>
        <w:ind w:hanging="360"/>
      </w:pPr>
      <w:r>
        <w:t>Reinforcing Bar:  ASTM A 615/A 615M. Grade 40 or 60 steel galvanized or epoxy coated when cover is less tha</w:t>
      </w:r>
      <w:r w:rsidR="00C30222">
        <w:t>n</w:t>
      </w:r>
      <w:r>
        <w:t xml:space="preserve"> 1.5 inches or 37mm. </w:t>
      </w:r>
    </w:p>
    <w:p w14:paraId="2F077142" w14:textId="77777777" w:rsidR="00ED79AB" w:rsidRDefault="00051C8B">
      <w:pPr>
        <w:spacing w:after="0" w:line="259" w:lineRule="auto"/>
        <w:ind w:left="1800" w:firstLine="0"/>
      </w:pPr>
      <w:r>
        <w:lastRenderedPageBreak/>
        <w:t xml:space="preserve"> </w:t>
      </w:r>
    </w:p>
    <w:p w14:paraId="4B90BE3A" w14:textId="77777777" w:rsidR="00ED79AB" w:rsidRDefault="00051C8B">
      <w:pPr>
        <w:spacing w:after="0" w:line="259" w:lineRule="auto"/>
        <w:ind w:left="1800" w:firstLine="0"/>
      </w:pPr>
      <w:r>
        <w:t xml:space="preserve"> </w:t>
      </w:r>
    </w:p>
    <w:p w14:paraId="0ADE9B54" w14:textId="77777777" w:rsidR="00ED79AB" w:rsidRDefault="00051C8B">
      <w:pPr>
        <w:tabs>
          <w:tab w:val="center" w:pos="1872"/>
        </w:tabs>
        <w:spacing w:after="4" w:line="250" w:lineRule="auto"/>
        <w:ind w:left="-15" w:firstLine="0"/>
      </w:pPr>
      <w:r>
        <w:t>2.3</w:t>
      </w:r>
      <w:r>
        <w:rPr>
          <w:rFonts w:ascii="Arial" w:eastAsia="Arial" w:hAnsi="Arial" w:cs="Arial"/>
        </w:rPr>
        <w:t xml:space="preserve"> </w:t>
      </w:r>
      <w:r>
        <w:rPr>
          <w:rFonts w:ascii="Arial" w:eastAsia="Arial" w:hAnsi="Arial" w:cs="Arial"/>
        </w:rPr>
        <w:tab/>
      </w:r>
      <w:r>
        <w:rPr>
          <w:u w:val="single" w:color="000000"/>
        </w:rPr>
        <w:t>Mortar &amp; Grout Materials</w:t>
      </w:r>
      <w:r>
        <w:t xml:space="preserve"> </w:t>
      </w:r>
    </w:p>
    <w:p w14:paraId="18F99A58" w14:textId="77777777" w:rsidR="00ED79AB" w:rsidRDefault="00051C8B">
      <w:pPr>
        <w:numPr>
          <w:ilvl w:val="0"/>
          <w:numId w:val="18"/>
        </w:numPr>
        <w:ind w:right="824" w:hanging="360"/>
      </w:pPr>
      <w:r>
        <w:t xml:space="preserve">Mortar-Follow Cast Stone Institute Standard Specification under Section 04 0513. </w:t>
      </w:r>
    </w:p>
    <w:p w14:paraId="3AA2D79E" w14:textId="77777777" w:rsidR="00ED79AB" w:rsidRDefault="00051C8B">
      <w:pPr>
        <w:numPr>
          <w:ilvl w:val="0"/>
          <w:numId w:val="18"/>
        </w:numPr>
        <w:spacing w:after="1" w:line="240" w:lineRule="auto"/>
        <w:ind w:right="824" w:hanging="360"/>
      </w:pPr>
      <w:r>
        <w:t>Provide mortar and grout complying with ASTM C270 or ASTM C476 (for reinforced masonry) and requirements of architect of record.  Type N based on proportion specification, unless type S is mandated by the engineer of record. C.</w:t>
      </w:r>
      <w:r>
        <w:rPr>
          <w:rFonts w:ascii="Arial" w:eastAsia="Arial" w:hAnsi="Arial" w:cs="Arial"/>
        </w:rPr>
        <w:t xml:space="preserve"> </w:t>
      </w:r>
      <w:r>
        <w:t xml:space="preserve">Water-Potable. </w:t>
      </w:r>
    </w:p>
    <w:p w14:paraId="1436A457" w14:textId="77777777" w:rsidR="00ED79AB" w:rsidRDefault="00051C8B">
      <w:pPr>
        <w:spacing w:after="0" w:line="259" w:lineRule="auto"/>
        <w:ind w:left="1080" w:firstLine="0"/>
      </w:pPr>
      <w:r>
        <w:t xml:space="preserve"> </w:t>
      </w:r>
    </w:p>
    <w:p w14:paraId="0F4B4C37" w14:textId="77777777" w:rsidR="00ED79AB" w:rsidRDefault="00051C8B">
      <w:pPr>
        <w:tabs>
          <w:tab w:val="center" w:pos="1238"/>
        </w:tabs>
        <w:spacing w:after="4" w:line="250" w:lineRule="auto"/>
        <w:ind w:left="-15" w:firstLine="0"/>
      </w:pPr>
      <w:r>
        <w:t>2.4</w:t>
      </w:r>
      <w:r>
        <w:rPr>
          <w:rFonts w:ascii="Arial" w:eastAsia="Arial" w:hAnsi="Arial" w:cs="Arial"/>
        </w:rPr>
        <w:t xml:space="preserve"> </w:t>
      </w:r>
      <w:r>
        <w:rPr>
          <w:rFonts w:ascii="Arial" w:eastAsia="Arial" w:hAnsi="Arial" w:cs="Arial"/>
        </w:rPr>
        <w:tab/>
      </w:r>
      <w:r>
        <w:rPr>
          <w:u w:val="single" w:color="000000"/>
        </w:rPr>
        <w:t>Accessories</w:t>
      </w:r>
      <w:r>
        <w:t xml:space="preserve"> </w:t>
      </w:r>
    </w:p>
    <w:p w14:paraId="56B78CB5" w14:textId="77777777" w:rsidR="00ED79AB" w:rsidRDefault="00051C8B">
      <w:pPr>
        <w:numPr>
          <w:ilvl w:val="0"/>
          <w:numId w:val="19"/>
        </w:numPr>
        <w:ind w:hanging="360"/>
      </w:pPr>
      <w:r>
        <w:t xml:space="preserve">Anchors:  type and size indicated, fabricated from stainless steel complying with ASTM A 240, ASTM A 276, or ASTM A 666, Type 304. </w:t>
      </w:r>
    </w:p>
    <w:p w14:paraId="5A9DD478" w14:textId="77777777" w:rsidR="00ED79AB" w:rsidRDefault="00051C8B">
      <w:pPr>
        <w:numPr>
          <w:ilvl w:val="0"/>
          <w:numId w:val="19"/>
        </w:numPr>
        <w:ind w:hanging="360"/>
      </w:pPr>
      <w:r>
        <w:t xml:space="preserve">Dowels:  Round steel bars complying with ASTM A 36, or ASTM A 615, ½ inch diameter, and hot-dip galvanized to comply with ASTM A 123, or stainless steel. </w:t>
      </w:r>
    </w:p>
    <w:p w14:paraId="73ECDBD4" w14:textId="77777777" w:rsidR="00ED79AB" w:rsidRDefault="00051C8B">
      <w:pPr>
        <w:spacing w:after="0" w:line="259" w:lineRule="auto"/>
        <w:ind w:left="0" w:firstLine="0"/>
      </w:pPr>
      <w:r>
        <w:t xml:space="preserve"> </w:t>
      </w:r>
    </w:p>
    <w:p w14:paraId="60BA44DB" w14:textId="1C776CDD" w:rsidR="00ED79AB" w:rsidRDefault="00051C8B">
      <w:pPr>
        <w:numPr>
          <w:ilvl w:val="0"/>
          <w:numId w:val="19"/>
        </w:numPr>
        <w:ind w:hanging="360"/>
      </w:pPr>
      <w:r>
        <w:t xml:space="preserve">Cleaner:  Use general-purpose cleaner designed for removing mortar and grout stains, efflorescence, and other construction stains from new masonry surfaces without discoloring or damaging masonry surfaces.  [Must be approved for intended use by Harvey Cement Products, Inc. and by the cleaner manufacturer for use on cast stone and adjacent masonry materials.] </w:t>
      </w:r>
    </w:p>
    <w:p w14:paraId="64F074AD" w14:textId="77777777" w:rsidR="00ED79AB" w:rsidRDefault="00051C8B">
      <w:pPr>
        <w:spacing w:after="0" w:line="259" w:lineRule="auto"/>
        <w:ind w:left="720" w:firstLine="0"/>
      </w:pPr>
      <w:r>
        <w:t xml:space="preserve"> </w:t>
      </w:r>
    </w:p>
    <w:p w14:paraId="77B8F8FF" w14:textId="77777777" w:rsidR="00ED79AB" w:rsidRDefault="00051C8B">
      <w:pPr>
        <w:tabs>
          <w:tab w:val="center" w:pos="1893"/>
        </w:tabs>
        <w:spacing w:after="4" w:line="250" w:lineRule="auto"/>
        <w:ind w:left="-15" w:firstLine="0"/>
      </w:pPr>
      <w:r>
        <w:t>2.5</w:t>
      </w:r>
      <w:r>
        <w:rPr>
          <w:rFonts w:ascii="Arial" w:eastAsia="Arial" w:hAnsi="Arial" w:cs="Arial"/>
        </w:rPr>
        <w:t xml:space="preserve"> </w:t>
      </w:r>
      <w:r>
        <w:rPr>
          <w:rFonts w:ascii="Arial" w:eastAsia="Arial" w:hAnsi="Arial" w:cs="Arial"/>
        </w:rPr>
        <w:tab/>
      </w:r>
      <w:r>
        <w:rPr>
          <w:u w:val="single" w:color="000000"/>
        </w:rPr>
        <w:t>Manufacturing Tolerances</w:t>
      </w:r>
      <w:r>
        <w:t xml:space="preserve"> </w:t>
      </w:r>
    </w:p>
    <w:p w14:paraId="0E353AE9" w14:textId="77777777" w:rsidR="00ED79AB" w:rsidRDefault="00051C8B">
      <w:pPr>
        <w:numPr>
          <w:ilvl w:val="0"/>
          <w:numId w:val="20"/>
        </w:numPr>
        <w:ind w:hanging="360"/>
      </w:pPr>
      <w:r>
        <w:t xml:space="preserve">Cross section dimensions shall not deviate by more than </w:t>
      </w:r>
      <w:r>
        <w:rPr>
          <w:u w:val="single" w:color="000000"/>
        </w:rPr>
        <w:t>+</w:t>
      </w:r>
      <w:r>
        <w:t xml:space="preserve"> 1/8” (3mm) from approved dimension. </w:t>
      </w:r>
    </w:p>
    <w:p w14:paraId="2B21C241" w14:textId="77777777" w:rsidR="00ED79AB" w:rsidRDefault="00051C8B">
      <w:pPr>
        <w:numPr>
          <w:ilvl w:val="0"/>
          <w:numId w:val="20"/>
        </w:numPr>
        <w:ind w:hanging="360"/>
      </w:pPr>
      <w:r>
        <w:t xml:space="preserve">Length of units shall not deviate by more than length/ 360 or </w:t>
      </w:r>
      <w:r>
        <w:rPr>
          <w:u w:val="single" w:color="000000"/>
        </w:rPr>
        <w:t>+</w:t>
      </w:r>
      <w:r>
        <w:t xml:space="preserve">1/8” (3mm), whichever is greater, not to exceed </w:t>
      </w:r>
      <w:r>
        <w:rPr>
          <w:u w:val="single" w:color="000000"/>
        </w:rPr>
        <w:t>+</w:t>
      </w:r>
      <w:r>
        <w:t xml:space="preserve"> ¼” (6mm). </w:t>
      </w:r>
    </w:p>
    <w:p w14:paraId="492607A3" w14:textId="77777777" w:rsidR="00ED79AB" w:rsidRDefault="00051C8B">
      <w:pPr>
        <w:numPr>
          <w:ilvl w:val="0"/>
          <w:numId w:val="20"/>
        </w:numPr>
        <w:ind w:hanging="360"/>
      </w:pPr>
      <w:r>
        <w:t xml:space="preserve">Warp, bow or twist of the unit shall not exceed length/ 360 or </w:t>
      </w:r>
      <w:r>
        <w:rPr>
          <w:u w:val="single" w:color="000000"/>
        </w:rPr>
        <w:t>+</w:t>
      </w:r>
      <w:r>
        <w:t xml:space="preserve">1/8” (3mm), whichever is greater. </w:t>
      </w:r>
    </w:p>
    <w:p w14:paraId="52FFD1C1" w14:textId="77777777" w:rsidR="00ED79AB" w:rsidRDefault="00051C8B">
      <w:pPr>
        <w:numPr>
          <w:ilvl w:val="0"/>
          <w:numId w:val="20"/>
        </w:numPr>
        <w:ind w:hanging="360"/>
      </w:pPr>
      <w:r>
        <w:t xml:space="preserve">Location of dowel holes, anchor slots, flashing grooves, false joints and similar features on formed sides of unit, 1/8” (3mm), on unformed sides of unit, 3/8” (9mm) maximum deviation. </w:t>
      </w:r>
    </w:p>
    <w:p w14:paraId="3B1EB547" w14:textId="77777777" w:rsidR="00ED79AB" w:rsidRDefault="00051C8B">
      <w:pPr>
        <w:spacing w:after="0" w:line="259" w:lineRule="auto"/>
        <w:ind w:left="1080" w:firstLine="0"/>
      </w:pPr>
      <w:r>
        <w:t xml:space="preserve"> </w:t>
      </w:r>
    </w:p>
    <w:p w14:paraId="241D284E" w14:textId="77777777" w:rsidR="00ED79AB" w:rsidRDefault="00051C8B">
      <w:pPr>
        <w:tabs>
          <w:tab w:val="center" w:pos="1919"/>
        </w:tabs>
        <w:spacing w:after="4" w:line="250" w:lineRule="auto"/>
        <w:ind w:left="-15" w:firstLine="0"/>
      </w:pPr>
      <w:r>
        <w:t>2.6</w:t>
      </w:r>
      <w:r>
        <w:rPr>
          <w:rFonts w:ascii="Arial" w:eastAsia="Arial" w:hAnsi="Arial" w:cs="Arial"/>
        </w:rPr>
        <w:t xml:space="preserve"> </w:t>
      </w:r>
      <w:r>
        <w:rPr>
          <w:rFonts w:ascii="Arial" w:eastAsia="Arial" w:hAnsi="Arial" w:cs="Arial"/>
        </w:rPr>
        <w:tab/>
      </w:r>
      <w:r>
        <w:rPr>
          <w:u w:val="single" w:color="000000"/>
        </w:rPr>
        <w:t>Production Quality Control</w:t>
      </w:r>
      <w:r>
        <w:t xml:space="preserve"> </w:t>
      </w:r>
    </w:p>
    <w:p w14:paraId="0DA00511" w14:textId="52F97C71" w:rsidR="00ED79AB" w:rsidRDefault="00051C8B">
      <w:pPr>
        <w:ind w:left="715"/>
      </w:pPr>
      <w:r>
        <w:t>A.</w:t>
      </w:r>
      <w:r>
        <w:rPr>
          <w:rFonts w:ascii="Arial" w:eastAsia="Arial" w:hAnsi="Arial" w:cs="Arial"/>
        </w:rPr>
        <w:t xml:space="preserve"> </w:t>
      </w:r>
      <w:r w:rsidR="000C683B">
        <w:rPr>
          <w:rFonts w:ascii="Arial" w:eastAsia="Arial" w:hAnsi="Arial" w:cs="Arial"/>
        </w:rPr>
        <w:t xml:space="preserve"> </w:t>
      </w:r>
      <w:r>
        <w:t xml:space="preserve">Testing </w:t>
      </w:r>
    </w:p>
    <w:p w14:paraId="4EEF10A7" w14:textId="77777777" w:rsidR="00ED79AB" w:rsidRDefault="00051C8B">
      <w:pPr>
        <w:numPr>
          <w:ilvl w:val="1"/>
          <w:numId w:val="21"/>
        </w:numPr>
        <w:ind w:hanging="360"/>
      </w:pPr>
      <w:r>
        <w:t xml:space="preserve">Test compressive strength and absorption from specimens selected at random from plant production.  </w:t>
      </w:r>
    </w:p>
    <w:p w14:paraId="445EA857" w14:textId="77777777" w:rsidR="00ED79AB" w:rsidRDefault="00051C8B">
      <w:pPr>
        <w:numPr>
          <w:ilvl w:val="1"/>
          <w:numId w:val="21"/>
        </w:numPr>
        <w:ind w:hanging="360"/>
      </w:pPr>
      <w:r>
        <w:t xml:space="preserve">Perform tests in accordance with ASTM C1194 and C1195. </w:t>
      </w:r>
    </w:p>
    <w:p w14:paraId="7E6CEAFE" w14:textId="77777777" w:rsidR="00ED79AB" w:rsidRDefault="00051C8B">
      <w:pPr>
        <w:numPr>
          <w:ilvl w:val="1"/>
          <w:numId w:val="21"/>
        </w:numPr>
        <w:ind w:hanging="360"/>
      </w:pPr>
      <w:r>
        <w:t xml:space="preserve">New and existing mix designs shall be tested for strength and absorption compliance prior to producing units. </w:t>
      </w:r>
    </w:p>
    <w:p w14:paraId="338006DD" w14:textId="77777777" w:rsidR="00ED79AB" w:rsidRDefault="00051C8B">
      <w:pPr>
        <w:spacing w:after="0" w:line="259" w:lineRule="auto"/>
        <w:ind w:left="1440" w:firstLine="0"/>
      </w:pPr>
      <w:r>
        <w:t xml:space="preserve"> </w:t>
      </w:r>
    </w:p>
    <w:p w14:paraId="51941809" w14:textId="77777777" w:rsidR="00ED79AB" w:rsidRDefault="00051C8B">
      <w:pPr>
        <w:tabs>
          <w:tab w:val="center" w:pos="2002"/>
        </w:tabs>
        <w:spacing w:after="4" w:line="250" w:lineRule="auto"/>
        <w:ind w:left="-15" w:firstLine="0"/>
      </w:pPr>
      <w:r>
        <w:t>2.7</w:t>
      </w:r>
      <w:r>
        <w:rPr>
          <w:rFonts w:ascii="Arial" w:eastAsia="Arial" w:hAnsi="Arial" w:cs="Arial"/>
        </w:rPr>
        <w:t xml:space="preserve"> </w:t>
      </w:r>
      <w:r>
        <w:rPr>
          <w:rFonts w:ascii="Arial" w:eastAsia="Arial" w:hAnsi="Arial" w:cs="Arial"/>
        </w:rPr>
        <w:tab/>
      </w:r>
      <w:r>
        <w:rPr>
          <w:u w:val="single" w:color="000000"/>
        </w:rPr>
        <w:t>Delivery, Storage &amp; Handling</w:t>
      </w:r>
      <w:r>
        <w:t xml:space="preserve"> </w:t>
      </w:r>
    </w:p>
    <w:p w14:paraId="396B039C" w14:textId="77777777" w:rsidR="00ED79AB" w:rsidRDefault="00051C8B">
      <w:pPr>
        <w:numPr>
          <w:ilvl w:val="0"/>
          <w:numId w:val="22"/>
        </w:numPr>
        <w:ind w:hanging="360"/>
      </w:pPr>
      <w:r>
        <w:t xml:space="preserve">Label production units with identification that can be referenced to the shop drawings. </w:t>
      </w:r>
    </w:p>
    <w:p w14:paraId="5976588E" w14:textId="77777777" w:rsidR="00ED79AB" w:rsidRDefault="00051C8B">
      <w:pPr>
        <w:numPr>
          <w:ilvl w:val="0"/>
          <w:numId w:val="22"/>
        </w:numPr>
        <w:ind w:hanging="360"/>
      </w:pPr>
      <w:r>
        <w:t xml:space="preserve">Package units and protect them from staining or damage during shipping and storage. </w:t>
      </w:r>
    </w:p>
    <w:p w14:paraId="2C30141B" w14:textId="77777777" w:rsidR="00ED79AB" w:rsidRDefault="00051C8B">
      <w:pPr>
        <w:numPr>
          <w:ilvl w:val="0"/>
          <w:numId w:val="22"/>
        </w:numPr>
        <w:ind w:hanging="360"/>
      </w:pPr>
      <w:r>
        <w:t xml:space="preserve">Provide an itemized list of product to support the bill of lading. </w:t>
      </w:r>
    </w:p>
    <w:p w14:paraId="4B802574" w14:textId="77777777" w:rsidR="00ED79AB" w:rsidRDefault="00051C8B">
      <w:pPr>
        <w:spacing w:after="0" w:line="239" w:lineRule="auto"/>
        <w:ind w:left="0" w:right="8232" w:firstLine="0"/>
      </w:pPr>
      <w:r>
        <w:t xml:space="preserve">  </w:t>
      </w:r>
    </w:p>
    <w:p w14:paraId="0E299E39" w14:textId="77777777" w:rsidR="00ED79AB" w:rsidRDefault="00051C8B">
      <w:pPr>
        <w:spacing w:after="0" w:line="259" w:lineRule="auto"/>
        <w:ind w:left="0" w:firstLine="0"/>
      </w:pPr>
      <w:r>
        <w:t xml:space="preserve"> </w:t>
      </w:r>
    </w:p>
    <w:p w14:paraId="6DA7A455" w14:textId="77777777" w:rsidR="00ED79AB" w:rsidRDefault="00051C8B">
      <w:pPr>
        <w:spacing w:after="0" w:line="259" w:lineRule="auto"/>
        <w:ind w:left="0" w:firstLine="0"/>
      </w:pPr>
      <w:r>
        <w:t xml:space="preserve"> </w:t>
      </w:r>
    </w:p>
    <w:p w14:paraId="5358307D" w14:textId="77777777" w:rsidR="00ED79AB" w:rsidRDefault="00051C8B">
      <w:pPr>
        <w:spacing w:after="35" w:line="259" w:lineRule="auto"/>
        <w:ind w:left="0" w:firstLine="0"/>
      </w:pPr>
      <w:r>
        <w:lastRenderedPageBreak/>
        <w:t xml:space="preserve"> </w:t>
      </w:r>
    </w:p>
    <w:p w14:paraId="7948FC8E" w14:textId="77777777" w:rsidR="00ED79AB" w:rsidRDefault="00051C8B">
      <w:pPr>
        <w:pStyle w:val="Heading1"/>
        <w:ind w:left="-5"/>
      </w:pPr>
      <w:r>
        <w:t xml:space="preserve">Part 3 – Execution </w:t>
      </w:r>
    </w:p>
    <w:p w14:paraId="000DC8EE" w14:textId="77777777" w:rsidR="00ED79AB" w:rsidRDefault="00051C8B">
      <w:pPr>
        <w:spacing w:after="0" w:line="259" w:lineRule="auto"/>
        <w:ind w:left="0" w:firstLine="0"/>
      </w:pPr>
      <w:r>
        <w:rPr>
          <w:sz w:val="28"/>
        </w:rPr>
        <w:t xml:space="preserve"> </w:t>
      </w:r>
    </w:p>
    <w:p w14:paraId="2BE1F0F5" w14:textId="77777777" w:rsidR="00ED79AB" w:rsidRDefault="00051C8B">
      <w:pPr>
        <w:tabs>
          <w:tab w:val="center" w:pos="1277"/>
        </w:tabs>
        <w:spacing w:after="4" w:line="250" w:lineRule="auto"/>
        <w:ind w:left="-15" w:firstLine="0"/>
      </w:pPr>
      <w:r>
        <w:t>3.1</w:t>
      </w:r>
      <w:r>
        <w:rPr>
          <w:rFonts w:ascii="Arial" w:eastAsia="Arial" w:hAnsi="Arial" w:cs="Arial"/>
        </w:rPr>
        <w:t xml:space="preserve"> </w:t>
      </w:r>
      <w:r>
        <w:rPr>
          <w:rFonts w:ascii="Arial" w:eastAsia="Arial" w:hAnsi="Arial" w:cs="Arial"/>
        </w:rPr>
        <w:tab/>
      </w:r>
      <w:r>
        <w:rPr>
          <w:u w:val="single" w:color="000000"/>
        </w:rPr>
        <w:t>Examination</w:t>
      </w:r>
      <w:r>
        <w:t xml:space="preserve"> </w:t>
      </w:r>
    </w:p>
    <w:p w14:paraId="15E5BE13" w14:textId="7BDEEF68" w:rsidR="00ED79AB" w:rsidRDefault="00051C8B">
      <w:pPr>
        <w:ind w:left="1065" w:hanging="360"/>
      </w:pPr>
      <w:r>
        <w:t>A.</w:t>
      </w:r>
      <w:r w:rsidR="000C683B">
        <w:t xml:space="preserve"> </w:t>
      </w:r>
      <w:r>
        <w:rPr>
          <w:rFonts w:ascii="Arial" w:eastAsia="Arial" w:hAnsi="Arial" w:cs="Arial"/>
        </w:rPr>
        <w:t xml:space="preserve"> </w:t>
      </w:r>
      <w:r>
        <w:t xml:space="preserve">Installing contractor shall check Cast Stone materials for fit and finish prior to installation.  Never set unacceptable units. </w:t>
      </w:r>
    </w:p>
    <w:p w14:paraId="29B9A290" w14:textId="77777777" w:rsidR="00ED79AB" w:rsidRDefault="00051C8B">
      <w:pPr>
        <w:numPr>
          <w:ilvl w:val="1"/>
          <w:numId w:val="23"/>
        </w:numPr>
        <w:ind w:hanging="360"/>
      </w:pPr>
      <w:r>
        <w:t xml:space="preserve">Report in writing any conditions in which do not comply with specified requirements. </w:t>
      </w:r>
    </w:p>
    <w:p w14:paraId="519E48FA" w14:textId="77777777" w:rsidR="00ED79AB" w:rsidRDefault="00051C8B">
      <w:pPr>
        <w:numPr>
          <w:ilvl w:val="1"/>
          <w:numId w:val="23"/>
        </w:numPr>
        <w:ind w:hanging="360"/>
      </w:pPr>
      <w:r>
        <w:t xml:space="preserve">Do not proceed with installation until surfaces and conditions meet requirements for acceptable installation.  </w:t>
      </w:r>
    </w:p>
    <w:p w14:paraId="4062706B" w14:textId="77777777" w:rsidR="00ED79AB" w:rsidRDefault="00051C8B">
      <w:pPr>
        <w:numPr>
          <w:ilvl w:val="1"/>
          <w:numId w:val="23"/>
        </w:numPr>
        <w:ind w:hanging="360"/>
      </w:pPr>
      <w:r>
        <w:t xml:space="preserve">Visually inspect cast stone components for fit and finish in accordance with ASTM    C 1364 before installation. </w:t>
      </w:r>
    </w:p>
    <w:p w14:paraId="1B7F8B4B" w14:textId="77777777" w:rsidR="00ED79AB" w:rsidRDefault="00051C8B">
      <w:pPr>
        <w:numPr>
          <w:ilvl w:val="1"/>
          <w:numId w:val="23"/>
        </w:numPr>
        <w:ind w:hanging="360"/>
      </w:pPr>
      <w:r>
        <w:t xml:space="preserve">Notify architect if construction is unacceptable. </w:t>
      </w:r>
    </w:p>
    <w:p w14:paraId="070F8E99" w14:textId="77777777" w:rsidR="00ED79AB" w:rsidRDefault="00051C8B">
      <w:pPr>
        <w:spacing w:after="0" w:line="259" w:lineRule="auto"/>
        <w:ind w:left="0" w:firstLine="0"/>
      </w:pPr>
      <w:r>
        <w:t xml:space="preserve"> </w:t>
      </w:r>
    </w:p>
    <w:p w14:paraId="7ADE2898" w14:textId="77777777" w:rsidR="00ED79AB" w:rsidRDefault="00051C8B">
      <w:pPr>
        <w:spacing w:after="1" w:line="259" w:lineRule="auto"/>
        <w:ind w:left="1800" w:firstLine="0"/>
      </w:pPr>
      <w:r>
        <w:t xml:space="preserve"> </w:t>
      </w:r>
    </w:p>
    <w:p w14:paraId="37C84515" w14:textId="77777777" w:rsidR="00ED79AB" w:rsidRDefault="00051C8B">
      <w:pPr>
        <w:tabs>
          <w:tab w:val="center" w:pos="1068"/>
        </w:tabs>
        <w:spacing w:after="4" w:line="250" w:lineRule="auto"/>
        <w:ind w:left="-15" w:firstLine="0"/>
      </w:pPr>
      <w:r>
        <w:t>3.2</w:t>
      </w:r>
      <w:r>
        <w:rPr>
          <w:rFonts w:ascii="Arial" w:eastAsia="Arial" w:hAnsi="Arial" w:cs="Arial"/>
        </w:rPr>
        <w:t xml:space="preserve"> </w:t>
      </w:r>
      <w:r>
        <w:rPr>
          <w:rFonts w:ascii="Arial" w:eastAsia="Arial" w:hAnsi="Arial" w:cs="Arial"/>
        </w:rPr>
        <w:tab/>
      </w:r>
      <w:r>
        <w:rPr>
          <w:u w:val="single" w:color="000000"/>
        </w:rPr>
        <w:t>Jointing</w:t>
      </w:r>
      <w:r>
        <w:t xml:space="preserve"> </w:t>
      </w:r>
    </w:p>
    <w:p w14:paraId="190F05D5" w14:textId="77777777" w:rsidR="00ED79AB" w:rsidRDefault="00051C8B">
      <w:pPr>
        <w:numPr>
          <w:ilvl w:val="0"/>
          <w:numId w:val="24"/>
        </w:numPr>
        <w:ind w:hanging="360"/>
      </w:pPr>
      <w:r>
        <w:t xml:space="preserve">At stone/brick joints 3/8” (9.5mm) </w:t>
      </w:r>
    </w:p>
    <w:p w14:paraId="705F6FA1" w14:textId="77777777" w:rsidR="00ED79AB" w:rsidRDefault="00051C8B">
      <w:pPr>
        <w:numPr>
          <w:ilvl w:val="0"/>
          <w:numId w:val="24"/>
        </w:numPr>
        <w:ind w:hanging="360"/>
      </w:pPr>
      <w:r>
        <w:t xml:space="preserve">Joint materials </w:t>
      </w:r>
    </w:p>
    <w:p w14:paraId="184A569F" w14:textId="77777777" w:rsidR="00ED79AB" w:rsidRDefault="00051C8B">
      <w:pPr>
        <w:numPr>
          <w:ilvl w:val="2"/>
          <w:numId w:val="26"/>
        </w:numPr>
        <w:ind w:hanging="360"/>
      </w:pPr>
      <w:r>
        <w:t xml:space="preserve">Mortar: Type N, ASTM C270. </w:t>
      </w:r>
    </w:p>
    <w:p w14:paraId="76E9D139" w14:textId="77777777" w:rsidR="00ED79AB" w:rsidRDefault="00051C8B">
      <w:pPr>
        <w:numPr>
          <w:ilvl w:val="2"/>
          <w:numId w:val="26"/>
        </w:numPr>
        <w:ind w:hanging="360"/>
      </w:pPr>
      <w:r>
        <w:t xml:space="preserve">Full bed of mortar at all bed joints. </w:t>
      </w:r>
    </w:p>
    <w:p w14:paraId="030C7225" w14:textId="77777777" w:rsidR="00ED79AB" w:rsidRDefault="00051C8B">
      <w:pPr>
        <w:numPr>
          <w:ilvl w:val="2"/>
          <w:numId w:val="26"/>
        </w:numPr>
        <w:ind w:hanging="360"/>
      </w:pPr>
      <w:r>
        <w:t xml:space="preserve">Flush vertical joints full with mortar. </w:t>
      </w:r>
    </w:p>
    <w:p w14:paraId="0F83A16D" w14:textId="03905B4C" w:rsidR="00ED79AB" w:rsidRDefault="00051C8B">
      <w:pPr>
        <w:numPr>
          <w:ilvl w:val="2"/>
          <w:numId w:val="26"/>
        </w:numPr>
        <w:ind w:hanging="360"/>
      </w:pPr>
      <w:r>
        <w:t>Leave all head joints, a</w:t>
      </w:r>
      <w:r w:rsidR="00C30222">
        <w:t>d</w:t>
      </w:r>
      <w:r>
        <w:t xml:space="preserve">joining joints with exposed tops, and joints under relieving angles open for sealant. </w:t>
      </w:r>
    </w:p>
    <w:p w14:paraId="47D49DFA" w14:textId="77777777" w:rsidR="00ED79AB" w:rsidRDefault="00051C8B">
      <w:pPr>
        <w:numPr>
          <w:ilvl w:val="0"/>
          <w:numId w:val="24"/>
        </w:numPr>
        <w:ind w:hanging="360"/>
      </w:pPr>
      <w:r>
        <w:t xml:space="preserve">Location of Joints </w:t>
      </w:r>
    </w:p>
    <w:p w14:paraId="42BD6653" w14:textId="77777777" w:rsidR="00ED79AB" w:rsidRDefault="00051C8B">
      <w:pPr>
        <w:numPr>
          <w:ilvl w:val="2"/>
          <w:numId w:val="25"/>
        </w:numPr>
        <w:ind w:hanging="360"/>
      </w:pPr>
      <w:r>
        <w:t xml:space="preserve">As shown on HCP produced shop drawings, </w:t>
      </w:r>
    </w:p>
    <w:p w14:paraId="770B4435" w14:textId="77777777" w:rsidR="00ED79AB" w:rsidRDefault="00051C8B">
      <w:pPr>
        <w:numPr>
          <w:ilvl w:val="2"/>
          <w:numId w:val="25"/>
        </w:numPr>
        <w:ind w:hanging="360"/>
      </w:pPr>
      <w:r>
        <w:t xml:space="preserve">At control and expansion joints unless otherwise shown. </w:t>
      </w:r>
    </w:p>
    <w:p w14:paraId="06449F17" w14:textId="77777777" w:rsidR="00ED79AB" w:rsidRDefault="00051C8B">
      <w:pPr>
        <w:numPr>
          <w:ilvl w:val="2"/>
          <w:numId w:val="25"/>
        </w:numPr>
        <w:ind w:hanging="360"/>
      </w:pPr>
      <w:r>
        <w:t xml:space="preserve">Comply with NCMA guidelines for control joints of no farther than 1-1/2 times the height of the wall, no greater than 25 LF. </w:t>
      </w:r>
    </w:p>
    <w:p w14:paraId="1197F652" w14:textId="77777777" w:rsidR="00ED79AB" w:rsidRDefault="00051C8B">
      <w:pPr>
        <w:numPr>
          <w:ilvl w:val="2"/>
          <w:numId w:val="25"/>
        </w:numPr>
        <w:ind w:hanging="360"/>
      </w:pPr>
      <w:r>
        <w:t xml:space="preserve">Provide control joints at edges of window openings over 4’ long and at the center of openings 20’ long or greater. </w:t>
      </w:r>
    </w:p>
    <w:p w14:paraId="0DD16DC7" w14:textId="77777777" w:rsidR="00ED79AB" w:rsidRDefault="00051C8B">
      <w:pPr>
        <w:spacing w:after="0" w:line="259" w:lineRule="auto"/>
        <w:ind w:left="1800" w:firstLine="0"/>
      </w:pPr>
      <w:r>
        <w:t xml:space="preserve"> </w:t>
      </w:r>
    </w:p>
    <w:p w14:paraId="366D116F" w14:textId="77777777" w:rsidR="00ED79AB" w:rsidRDefault="00051C8B">
      <w:pPr>
        <w:tabs>
          <w:tab w:val="center" w:pos="1601"/>
        </w:tabs>
        <w:spacing w:after="4" w:line="250" w:lineRule="auto"/>
        <w:ind w:left="-15" w:firstLine="0"/>
      </w:pPr>
      <w:r>
        <w:t>4.3</w:t>
      </w:r>
      <w:r>
        <w:rPr>
          <w:rFonts w:ascii="Arial" w:eastAsia="Arial" w:hAnsi="Arial" w:cs="Arial"/>
        </w:rPr>
        <w:t xml:space="preserve"> </w:t>
      </w:r>
      <w:r>
        <w:rPr>
          <w:rFonts w:ascii="Arial" w:eastAsia="Arial" w:hAnsi="Arial" w:cs="Arial"/>
        </w:rPr>
        <w:tab/>
      </w:r>
      <w:r>
        <w:t xml:space="preserve"> </w:t>
      </w:r>
      <w:r>
        <w:rPr>
          <w:u w:val="single" w:color="000000"/>
        </w:rPr>
        <w:t>Setting/Installation</w:t>
      </w:r>
      <w:r>
        <w:t xml:space="preserve"> </w:t>
      </w:r>
    </w:p>
    <w:p w14:paraId="11429443" w14:textId="77777777" w:rsidR="00ED79AB" w:rsidRDefault="00051C8B">
      <w:pPr>
        <w:numPr>
          <w:ilvl w:val="0"/>
          <w:numId w:val="27"/>
        </w:numPr>
        <w:ind w:hanging="360"/>
      </w:pPr>
      <w:r>
        <w:t xml:space="preserve">General:  Install cast stone components in conjunction with masonry, complying with Section 04 7200 Cast Stone Masonry. </w:t>
      </w:r>
    </w:p>
    <w:p w14:paraId="423E8603" w14:textId="77777777" w:rsidR="00ED79AB" w:rsidRDefault="00051C8B">
      <w:pPr>
        <w:numPr>
          <w:ilvl w:val="0"/>
          <w:numId w:val="27"/>
        </w:numPr>
        <w:ind w:hanging="360"/>
      </w:pPr>
      <w:r>
        <w:t xml:space="preserve">Fill dowel holes and anchor slots completely with mortar or non-shrink grout. </w:t>
      </w:r>
    </w:p>
    <w:p w14:paraId="73A7F95A" w14:textId="77777777" w:rsidR="00ED79AB" w:rsidRDefault="00051C8B">
      <w:pPr>
        <w:numPr>
          <w:ilvl w:val="0"/>
          <w:numId w:val="27"/>
        </w:numPr>
        <w:ind w:hanging="360"/>
      </w:pPr>
      <w:r>
        <w:t xml:space="preserve">Sponge face of each stone to remove excess mortar. </w:t>
      </w:r>
    </w:p>
    <w:p w14:paraId="0E15F0DA" w14:textId="77777777" w:rsidR="00ED79AB" w:rsidRDefault="00051C8B">
      <w:pPr>
        <w:numPr>
          <w:ilvl w:val="0"/>
          <w:numId w:val="27"/>
        </w:numPr>
        <w:ind w:hanging="360"/>
      </w:pPr>
      <w:r>
        <w:t xml:space="preserve">Fill vertical joints with mortar. </w:t>
      </w:r>
    </w:p>
    <w:p w14:paraId="7AC5981C" w14:textId="77777777" w:rsidR="00ED79AB" w:rsidRDefault="00051C8B">
      <w:pPr>
        <w:numPr>
          <w:ilvl w:val="0"/>
          <w:numId w:val="27"/>
        </w:numPr>
        <w:ind w:hanging="360"/>
      </w:pPr>
      <w:r>
        <w:t xml:space="preserve">Produce joints of 3/8” (9mm), unless otherwise indicated on the drawings. </w:t>
      </w:r>
    </w:p>
    <w:p w14:paraId="09695DDD" w14:textId="77777777" w:rsidR="00ED79AB" w:rsidRDefault="00051C8B">
      <w:pPr>
        <w:numPr>
          <w:ilvl w:val="0"/>
          <w:numId w:val="27"/>
        </w:numPr>
        <w:ind w:hanging="360"/>
      </w:pPr>
      <w:r>
        <w:t xml:space="preserve">Leave head joints in copings and similar situations open for sealant. </w:t>
      </w:r>
    </w:p>
    <w:p w14:paraId="2A42AC25" w14:textId="77777777" w:rsidR="00ED79AB" w:rsidRDefault="00051C8B">
      <w:pPr>
        <w:numPr>
          <w:ilvl w:val="0"/>
          <w:numId w:val="27"/>
        </w:numPr>
        <w:ind w:hanging="360"/>
      </w:pPr>
      <w:r>
        <w:t xml:space="preserve">Set cast stone components in a full bed of mortar unless otherwise indicated on the drawings. </w:t>
      </w:r>
    </w:p>
    <w:p w14:paraId="5AD2DE82" w14:textId="77777777" w:rsidR="00ED79AB" w:rsidRDefault="00051C8B">
      <w:pPr>
        <w:spacing w:after="0" w:line="259" w:lineRule="auto"/>
        <w:ind w:left="1080" w:firstLine="0"/>
      </w:pPr>
      <w:r>
        <w:t xml:space="preserve"> </w:t>
      </w:r>
    </w:p>
    <w:p w14:paraId="66AEFD9C" w14:textId="77777777" w:rsidR="00ED79AB" w:rsidRDefault="00051C8B">
      <w:pPr>
        <w:tabs>
          <w:tab w:val="center" w:pos="1428"/>
        </w:tabs>
        <w:spacing w:after="4" w:line="250" w:lineRule="auto"/>
        <w:ind w:left="-15" w:firstLine="0"/>
      </w:pPr>
      <w:r>
        <w:t>4.4</w:t>
      </w:r>
      <w:r>
        <w:rPr>
          <w:rFonts w:ascii="Arial" w:eastAsia="Arial" w:hAnsi="Arial" w:cs="Arial"/>
        </w:rPr>
        <w:t xml:space="preserve"> </w:t>
      </w:r>
      <w:r>
        <w:rPr>
          <w:rFonts w:ascii="Arial" w:eastAsia="Arial" w:hAnsi="Arial" w:cs="Arial"/>
        </w:rPr>
        <w:tab/>
      </w:r>
      <w:r>
        <w:rPr>
          <w:u w:val="single" w:color="000000"/>
        </w:rPr>
        <w:t>Joint Protection</w:t>
      </w:r>
      <w:r>
        <w:t xml:space="preserve"> </w:t>
      </w:r>
    </w:p>
    <w:p w14:paraId="62444873" w14:textId="77777777" w:rsidR="00ED79AB" w:rsidRDefault="00051C8B">
      <w:pPr>
        <w:numPr>
          <w:ilvl w:val="0"/>
          <w:numId w:val="28"/>
        </w:numPr>
        <w:ind w:hanging="360"/>
      </w:pPr>
      <w:r>
        <w:t xml:space="preserve">Comply with requirements of Section 07 9000. </w:t>
      </w:r>
    </w:p>
    <w:p w14:paraId="709C4A80" w14:textId="77777777" w:rsidR="00ED79AB" w:rsidRDefault="00051C8B">
      <w:pPr>
        <w:numPr>
          <w:ilvl w:val="0"/>
          <w:numId w:val="28"/>
        </w:numPr>
        <w:ind w:hanging="360"/>
      </w:pPr>
      <w:r>
        <w:t xml:space="preserve">Provide sealant joints at cast stone components with exposed tops, joints at relieving angles, and control/expansion joints. </w:t>
      </w:r>
    </w:p>
    <w:p w14:paraId="36E311D4" w14:textId="77777777" w:rsidR="00ED79AB" w:rsidRDefault="00051C8B">
      <w:pPr>
        <w:spacing w:after="0" w:line="259" w:lineRule="auto"/>
        <w:ind w:left="1080" w:firstLine="0"/>
      </w:pPr>
      <w:r>
        <w:lastRenderedPageBreak/>
        <w:t xml:space="preserve"> </w:t>
      </w:r>
    </w:p>
    <w:p w14:paraId="402FB946" w14:textId="77777777" w:rsidR="00ED79AB" w:rsidRDefault="00051C8B">
      <w:pPr>
        <w:spacing w:after="0" w:line="259" w:lineRule="auto"/>
        <w:ind w:left="1080" w:firstLine="0"/>
      </w:pPr>
      <w:r>
        <w:t xml:space="preserve"> </w:t>
      </w:r>
    </w:p>
    <w:p w14:paraId="01E3824F" w14:textId="77777777" w:rsidR="00ED79AB" w:rsidRDefault="00051C8B">
      <w:pPr>
        <w:tabs>
          <w:tab w:val="center" w:pos="1612"/>
        </w:tabs>
        <w:spacing w:after="4" w:line="250" w:lineRule="auto"/>
        <w:ind w:left="-15" w:firstLine="0"/>
      </w:pPr>
      <w:r>
        <w:t>4.5</w:t>
      </w:r>
      <w:r>
        <w:rPr>
          <w:rFonts w:ascii="Arial" w:eastAsia="Arial" w:hAnsi="Arial" w:cs="Arial"/>
        </w:rPr>
        <w:t xml:space="preserve"> </w:t>
      </w:r>
      <w:r>
        <w:rPr>
          <w:rFonts w:ascii="Arial" w:eastAsia="Arial" w:hAnsi="Arial" w:cs="Arial"/>
        </w:rPr>
        <w:tab/>
      </w:r>
      <w:r>
        <w:rPr>
          <w:u w:val="single" w:color="000000"/>
        </w:rPr>
        <w:t>Repair and Cleaning</w:t>
      </w:r>
      <w:r>
        <w:t xml:space="preserve"> </w:t>
      </w:r>
    </w:p>
    <w:p w14:paraId="48FAC3A8" w14:textId="3670DCBF" w:rsidR="00C30222" w:rsidRDefault="00051C8B">
      <w:pPr>
        <w:ind w:left="1065" w:hanging="360"/>
      </w:pPr>
      <w:r>
        <w:t>A.</w:t>
      </w:r>
      <w:r>
        <w:rPr>
          <w:rFonts w:ascii="Arial" w:eastAsia="Arial" w:hAnsi="Arial" w:cs="Arial"/>
        </w:rPr>
        <w:t xml:space="preserve"> </w:t>
      </w:r>
      <w:r w:rsidR="00C30222">
        <w:rPr>
          <w:rFonts w:ascii="Arial" w:eastAsia="Arial" w:hAnsi="Arial" w:cs="Arial"/>
        </w:rPr>
        <w:t xml:space="preserve">  </w:t>
      </w:r>
      <w:r>
        <w:t xml:space="preserve">General:  Clean all cast stone components as the work progresses.  Perform final cleaning as soon as possible after mortar has set and been tooled.  Clean faces of stone at pointed joints immediately.  Remove soiled areas, streaks and stains from prefinished panels using clean water and soft bristle brush, followed by clear water rinse. </w:t>
      </w:r>
    </w:p>
    <w:p w14:paraId="100AB5F1" w14:textId="62DC3F2F" w:rsidR="00ED79AB" w:rsidRDefault="00051C8B">
      <w:pPr>
        <w:ind w:left="1065" w:hanging="360"/>
      </w:pPr>
      <w:r>
        <w:t>B.</w:t>
      </w:r>
      <w:r>
        <w:rPr>
          <w:rFonts w:ascii="Arial" w:eastAsia="Arial" w:hAnsi="Arial" w:cs="Arial"/>
        </w:rPr>
        <w:t xml:space="preserve"> </w:t>
      </w:r>
      <w:r w:rsidR="00C30222">
        <w:rPr>
          <w:rFonts w:ascii="Arial" w:eastAsia="Arial" w:hAnsi="Arial" w:cs="Arial"/>
        </w:rPr>
        <w:t xml:space="preserve">  </w:t>
      </w:r>
      <w:r>
        <w:t xml:space="preserve">Repair all chips with patch furnished by manufacturer. </w:t>
      </w:r>
    </w:p>
    <w:p w14:paraId="05F29C99" w14:textId="77777777" w:rsidR="00ED79AB" w:rsidRDefault="00051C8B">
      <w:pPr>
        <w:numPr>
          <w:ilvl w:val="0"/>
          <w:numId w:val="29"/>
        </w:numPr>
        <w:ind w:hanging="360"/>
      </w:pPr>
      <w:r>
        <w:t xml:space="preserve">Protect units and surrounding masonry prior to cleaning. </w:t>
      </w:r>
    </w:p>
    <w:p w14:paraId="476E4CFC" w14:textId="77777777" w:rsidR="00ED79AB" w:rsidRDefault="00051C8B">
      <w:pPr>
        <w:numPr>
          <w:ilvl w:val="0"/>
          <w:numId w:val="29"/>
        </w:numPr>
        <w:ind w:hanging="360"/>
      </w:pPr>
      <w:r>
        <w:t xml:space="preserve">Saturate all units with water prior to applying an approved masonry cleaner. </w:t>
      </w:r>
    </w:p>
    <w:p w14:paraId="6D8C2A3F" w14:textId="77777777" w:rsidR="00ED79AB" w:rsidRDefault="00051C8B">
      <w:pPr>
        <w:numPr>
          <w:ilvl w:val="0"/>
          <w:numId w:val="29"/>
        </w:numPr>
        <w:ind w:hanging="360"/>
      </w:pPr>
      <w:r>
        <w:t xml:space="preserve">Consult with manufacturer for appropriate cleaners. </w:t>
      </w:r>
    </w:p>
    <w:p w14:paraId="353DB6C3" w14:textId="77777777" w:rsidR="00ED79AB" w:rsidRDefault="00051C8B">
      <w:pPr>
        <w:numPr>
          <w:ilvl w:val="0"/>
          <w:numId w:val="29"/>
        </w:numPr>
        <w:ind w:hanging="360"/>
      </w:pPr>
      <w:r>
        <w:t xml:space="preserve">Do not use wire brushes, acid-type cleaning agents, cleaning compounds with caustic or harsh fillers, or other materials or methods which could damage, discolor, or etch the surface. </w:t>
      </w:r>
    </w:p>
    <w:p w14:paraId="1B9924B1" w14:textId="77777777" w:rsidR="00ED79AB" w:rsidRDefault="00051C8B">
      <w:pPr>
        <w:numPr>
          <w:ilvl w:val="0"/>
          <w:numId w:val="29"/>
        </w:numPr>
        <w:ind w:hanging="360"/>
      </w:pPr>
      <w:r>
        <w:t xml:space="preserve">Remove cleaner promptly by rinsing thoroughly with water. </w:t>
      </w:r>
    </w:p>
    <w:p w14:paraId="5D216993" w14:textId="77777777" w:rsidR="00ED79AB" w:rsidRDefault="00051C8B">
      <w:pPr>
        <w:spacing w:after="0" w:line="259" w:lineRule="auto"/>
        <w:ind w:left="1080" w:firstLine="0"/>
      </w:pPr>
      <w:r>
        <w:t xml:space="preserve"> </w:t>
      </w:r>
    </w:p>
    <w:p w14:paraId="65DC0CFC" w14:textId="77777777" w:rsidR="00ED79AB" w:rsidRDefault="00051C8B">
      <w:pPr>
        <w:spacing w:after="0" w:line="259" w:lineRule="auto"/>
        <w:ind w:left="1080" w:firstLine="0"/>
      </w:pPr>
      <w:r>
        <w:t xml:space="preserve"> </w:t>
      </w:r>
    </w:p>
    <w:p w14:paraId="45EAFE8E" w14:textId="77777777" w:rsidR="00ED79AB" w:rsidRDefault="00051C8B">
      <w:pPr>
        <w:tabs>
          <w:tab w:val="center" w:pos="1639"/>
        </w:tabs>
        <w:spacing w:after="4" w:line="250" w:lineRule="auto"/>
        <w:ind w:left="-15" w:firstLine="0"/>
      </w:pPr>
      <w:r>
        <w:t>4.6</w:t>
      </w:r>
      <w:r>
        <w:rPr>
          <w:rFonts w:ascii="Arial" w:eastAsia="Arial" w:hAnsi="Arial" w:cs="Arial"/>
        </w:rPr>
        <w:t xml:space="preserve"> </w:t>
      </w:r>
      <w:r>
        <w:rPr>
          <w:rFonts w:ascii="Arial" w:eastAsia="Arial" w:hAnsi="Arial" w:cs="Arial"/>
        </w:rPr>
        <w:tab/>
      </w:r>
      <w:r>
        <w:rPr>
          <w:u w:val="single" w:color="000000"/>
        </w:rPr>
        <w:t>Field Quality Control</w:t>
      </w:r>
      <w:r>
        <w:t xml:space="preserve"> </w:t>
      </w:r>
    </w:p>
    <w:p w14:paraId="633473B6" w14:textId="77777777" w:rsidR="00ED79AB" w:rsidRDefault="00051C8B">
      <w:pPr>
        <w:ind w:left="715"/>
      </w:pPr>
      <w:r>
        <w:t>A.</w:t>
      </w:r>
      <w:r>
        <w:rPr>
          <w:rFonts w:ascii="Arial" w:eastAsia="Arial" w:hAnsi="Arial" w:cs="Arial"/>
        </w:rPr>
        <w:t xml:space="preserve"> </w:t>
      </w:r>
      <w:r>
        <w:t xml:space="preserve">Inspections and Acceptance:  Cast Stone Institute Standard Specification. </w:t>
      </w:r>
    </w:p>
    <w:p w14:paraId="6E47FD0F" w14:textId="77777777" w:rsidR="00ED79AB" w:rsidRDefault="00051C8B">
      <w:pPr>
        <w:numPr>
          <w:ilvl w:val="1"/>
          <w:numId w:val="30"/>
        </w:numPr>
        <w:ind w:hanging="360"/>
      </w:pPr>
      <w:r>
        <w:t xml:space="preserve">Inspect finished installation according to Bulletin #36 </w:t>
      </w:r>
    </w:p>
    <w:p w14:paraId="5AC41086" w14:textId="77777777" w:rsidR="00ED79AB" w:rsidRDefault="00051C8B">
      <w:pPr>
        <w:numPr>
          <w:ilvl w:val="1"/>
          <w:numId w:val="30"/>
        </w:numPr>
        <w:ind w:hanging="360"/>
      </w:pPr>
      <w:r>
        <w:t xml:space="preserve">Do not field apply water repellant until repair, cleaning, inspection and acceptance is completed. </w:t>
      </w:r>
    </w:p>
    <w:p w14:paraId="2EBACA0F" w14:textId="77777777" w:rsidR="00ED79AB" w:rsidRDefault="00051C8B">
      <w:pPr>
        <w:numPr>
          <w:ilvl w:val="1"/>
          <w:numId w:val="30"/>
        </w:numPr>
        <w:ind w:hanging="360"/>
      </w:pPr>
      <w:r>
        <w:t xml:space="preserve">Verify that on-going and completed cast stone work meets specified tolerance appearance requirements.   </w:t>
      </w:r>
    </w:p>
    <w:p w14:paraId="4EE67212" w14:textId="77777777" w:rsidR="00ED79AB" w:rsidRDefault="00051C8B">
      <w:pPr>
        <w:numPr>
          <w:ilvl w:val="1"/>
          <w:numId w:val="30"/>
        </w:numPr>
        <w:ind w:hanging="360"/>
      </w:pPr>
      <w:r>
        <w:t xml:space="preserve">Remove and replace work that is broken, chipped, stained, or otherwise damaged; including work that does not match approved samples or approved mock-up. </w:t>
      </w:r>
    </w:p>
    <w:p w14:paraId="79B30775" w14:textId="77777777" w:rsidR="00ED79AB" w:rsidRDefault="00051C8B">
      <w:pPr>
        <w:spacing w:after="0" w:line="259" w:lineRule="auto"/>
        <w:ind w:left="0" w:firstLine="0"/>
      </w:pPr>
      <w:r>
        <w:t xml:space="preserve"> </w:t>
      </w:r>
    </w:p>
    <w:p w14:paraId="64321B6C" w14:textId="77777777" w:rsidR="00ED79AB" w:rsidRDefault="00051C8B">
      <w:pPr>
        <w:tabs>
          <w:tab w:val="center" w:pos="1452"/>
        </w:tabs>
        <w:spacing w:after="4" w:line="250" w:lineRule="auto"/>
        <w:ind w:left="-15" w:firstLine="0"/>
      </w:pPr>
      <w:r>
        <w:t>4.7</w:t>
      </w:r>
      <w:r>
        <w:rPr>
          <w:rFonts w:ascii="Arial" w:eastAsia="Arial" w:hAnsi="Arial" w:cs="Arial"/>
        </w:rPr>
        <w:t xml:space="preserve"> </w:t>
      </w:r>
      <w:r>
        <w:rPr>
          <w:rFonts w:ascii="Arial" w:eastAsia="Arial" w:hAnsi="Arial" w:cs="Arial"/>
        </w:rPr>
        <w:tab/>
      </w:r>
      <w:r>
        <w:rPr>
          <w:u w:val="single" w:color="000000"/>
        </w:rPr>
        <w:t>Water Repellant</w:t>
      </w:r>
      <w:r>
        <w:t xml:space="preserve"> </w:t>
      </w:r>
    </w:p>
    <w:p w14:paraId="7152EB41" w14:textId="77777777" w:rsidR="00ED79AB" w:rsidRDefault="00051C8B">
      <w:pPr>
        <w:numPr>
          <w:ilvl w:val="0"/>
          <w:numId w:val="31"/>
        </w:numPr>
        <w:ind w:hanging="360"/>
      </w:pPr>
      <w:r>
        <w:t xml:space="preserve">Apply water repellant after pointing, repair, cleaning, inspection, and acceptance are completed. </w:t>
      </w:r>
    </w:p>
    <w:p w14:paraId="15180178" w14:textId="77777777" w:rsidR="00ED79AB" w:rsidRDefault="00051C8B">
      <w:pPr>
        <w:numPr>
          <w:ilvl w:val="0"/>
          <w:numId w:val="31"/>
        </w:numPr>
        <w:ind w:hanging="360"/>
      </w:pPr>
      <w:r>
        <w:t xml:space="preserve">Apply water repellant for weatherproofing cast stone in accordance with repellant manufacturer’s instructions. </w:t>
      </w:r>
    </w:p>
    <w:p w14:paraId="54FD1EF3" w14:textId="77777777" w:rsidR="00ED79AB" w:rsidRDefault="00051C8B">
      <w:pPr>
        <w:spacing w:after="0" w:line="259" w:lineRule="auto"/>
        <w:ind w:left="1080" w:firstLine="0"/>
      </w:pPr>
      <w:r>
        <w:t xml:space="preserve"> </w:t>
      </w:r>
    </w:p>
    <w:p w14:paraId="0D993FA0" w14:textId="77777777" w:rsidR="00ED79AB" w:rsidRDefault="00051C8B">
      <w:pPr>
        <w:tabs>
          <w:tab w:val="center" w:pos="1191"/>
        </w:tabs>
        <w:spacing w:after="4" w:line="250" w:lineRule="auto"/>
        <w:ind w:left="-15" w:firstLine="0"/>
      </w:pPr>
      <w:r>
        <w:t>4.8</w:t>
      </w:r>
      <w:r>
        <w:rPr>
          <w:rFonts w:ascii="Arial" w:eastAsia="Arial" w:hAnsi="Arial" w:cs="Arial"/>
        </w:rPr>
        <w:t xml:space="preserve"> </w:t>
      </w:r>
      <w:r>
        <w:rPr>
          <w:rFonts w:ascii="Arial" w:eastAsia="Arial" w:hAnsi="Arial" w:cs="Arial"/>
        </w:rPr>
        <w:tab/>
      </w:r>
      <w:r>
        <w:rPr>
          <w:u w:val="single" w:color="000000"/>
        </w:rPr>
        <w:t>Protection</w:t>
      </w:r>
      <w:r>
        <w:t xml:space="preserve"> </w:t>
      </w:r>
    </w:p>
    <w:p w14:paraId="4B2A8D74" w14:textId="77777777" w:rsidR="00ED79AB" w:rsidRDefault="00051C8B">
      <w:pPr>
        <w:ind w:left="1065" w:hanging="360"/>
      </w:pPr>
      <w:r>
        <w:t>A.</w:t>
      </w:r>
      <w:r>
        <w:rPr>
          <w:rFonts w:ascii="Arial" w:eastAsia="Arial" w:hAnsi="Arial" w:cs="Arial"/>
        </w:rPr>
        <w:t xml:space="preserve"> </w:t>
      </w:r>
      <w:r>
        <w:t xml:space="preserve"> Protect cast stone components from splashing and other damage to finished surfaces by on-going construction, until acceptance by owner. </w:t>
      </w:r>
    </w:p>
    <w:p w14:paraId="3A817B0D" w14:textId="77777777" w:rsidR="00ED79AB" w:rsidRDefault="00051C8B">
      <w:pPr>
        <w:spacing w:after="0" w:line="259" w:lineRule="auto"/>
        <w:ind w:left="48" w:firstLine="0"/>
        <w:jc w:val="center"/>
      </w:pPr>
      <w:r>
        <w:t xml:space="preserve"> </w:t>
      </w:r>
    </w:p>
    <w:p w14:paraId="145A6862" w14:textId="77777777" w:rsidR="00ED79AB" w:rsidRDefault="00051C8B">
      <w:pPr>
        <w:spacing w:after="0" w:line="259" w:lineRule="auto"/>
        <w:ind w:left="0" w:right="3" w:firstLine="0"/>
        <w:jc w:val="center"/>
      </w:pPr>
      <w:r>
        <w:t xml:space="preserve">END OF SECTION </w:t>
      </w:r>
    </w:p>
    <w:p w14:paraId="6B633617" w14:textId="77777777" w:rsidR="00ED79AB" w:rsidRDefault="00051C8B">
      <w:pPr>
        <w:spacing w:after="0" w:line="259" w:lineRule="auto"/>
        <w:ind w:left="0" w:firstLine="0"/>
      </w:pPr>
      <w:r>
        <w:t xml:space="preserve"> </w:t>
      </w:r>
    </w:p>
    <w:p w14:paraId="581EFCED" w14:textId="77777777" w:rsidR="00ED79AB" w:rsidRDefault="00051C8B">
      <w:pPr>
        <w:spacing w:after="0" w:line="259" w:lineRule="auto"/>
        <w:ind w:left="0" w:firstLine="0"/>
      </w:pPr>
      <w:r>
        <w:t xml:space="preserve"> </w:t>
      </w:r>
    </w:p>
    <w:sectPr w:rsidR="00ED79AB" w:rsidSect="00BF28DC">
      <w:pgSz w:w="12240" w:h="15840"/>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CE8"/>
    <w:multiLevelType w:val="hybridMultilevel"/>
    <w:tmpl w:val="FA008416"/>
    <w:lvl w:ilvl="0" w:tplc="B2F289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C02E6C">
      <w:start w:val="1"/>
      <w:numFmt w:val="decimal"/>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E6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04F3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20B8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0442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2EF9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3CC9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78F4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5DD1B83"/>
    <w:multiLevelType w:val="hybridMultilevel"/>
    <w:tmpl w:val="6DD2A1E0"/>
    <w:lvl w:ilvl="0" w:tplc="7D76B0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7844DC">
      <w:start w:val="10"/>
      <w:numFmt w:val="upp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D267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00C5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260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F6F5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440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48E4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7E5C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7EB623D"/>
    <w:multiLevelType w:val="hybridMultilevel"/>
    <w:tmpl w:val="F8FA54A4"/>
    <w:lvl w:ilvl="0" w:tplc="7730F0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26E5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A2A4B2">
      <w:start w:val="1"/>
      <w:numFmt w:val="decimal"/>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4089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2EAC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1227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5650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3A00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148F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8C46C70"/>
    <w:multiLevelType w:val="hybridMultilevel"/>
    <w:tmpl w:val="91CA55DA"/>
    <w:lvl w:ilvl="0" w:tplc="F2B6E6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545D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E27A12">
      <w:start w:val="1"/>
      <w:numFmt w:val="decimal"/>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897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B8E4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6846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3458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D2AF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230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B5032A5"/>
    <w:multiLevelType w:val="hybridMultilevel"/>
    <w:tmpl w:val="1DD6E0AA"/>
    <w:lvl w:ilvl="0" w:tplc="8C70514C">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C0B94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81E6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C4699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AAB3E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466EE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E290D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1C6DF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E2E92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0C012510"/>
    <w:multiLevelType w:val="hybridMultilevel"/>
    <w:tmpl w:val="429AA262"/>
    <w:lvl w:ilvl="0" w:tplc="031A687E">
      <w:start w:val="1"/>
      <w:numFmt w:val="upp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0EEC6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0315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BA0F0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6E20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2079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88580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AC019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4E94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0C066323"/>
    <w:multiLevelType w:val="hybridMultilevel"/>
    <w:tmpl w:val="1E6ECF8A"/>
    <w:lvl w:ilvl="0" w:tplc="941A23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8843E4">
      <w:start w:val="13"/>
      <w:numFmt w:val="upp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D021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146C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A21D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C0DB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A1E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EE2C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ACC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0C5F4BCC"/>
    <w:multiLevelType w:val="hybridMultilevel"/>
    <w:tmpl w:val="739205B6"/>
    <w:lvl w:ilvl="0" w:tplc="2E2CA13C">
      <w:start w:val="1"/>
      <w:numFmt w:val="upperLetter"/>
      <w:lvlText w:val="%1."/>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BA1E7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14904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8E75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02ED2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0470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C7DA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CCAF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6C24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0513020"/>
    <w:multiLevelType w:val="hybridMultilevel"/>
    <w:tmpl w:val="E36C5314"/>
    <w:lvl w:ilvl="0" w:tplc="758879E6">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52A52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E630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422C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38AF4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72908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30028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E8CC7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2107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10943137"/>
    <w:multiLevelType w:val="hybridMultilevel"/>
    <w:tmpl w:val="A0AC577C"/>
    <w:lvl w:ilvl="0" w:tplc="8D2AFA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4CE3C6">
      <w:start w:val="1"/>
      <w:numFmt w:val="decimal"/>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E7AA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5A0E0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78C12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4815C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52416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2CE8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6AC15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4B21CBB"/>
    <w:multiLevelType w:val="hybridMultilevel"/>
    <w:tmpl w:val="DA0A59BA"/>
    <w:lvl w:ilvl="0" w:tplc="93C8F1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FA41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82E5A">
      <w:start w:val="1"/>
      <w:numFmt w:val="decimal"/>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F4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4CF5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7C94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4AB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ACE0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A441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1A776C6B"/>
    <w:multiLevelType w:val="hybridMultilevel"/>
    <w:tmpl w:val="01DCA1A6"/>
    <w:lvl w:ilvl="0" w:tplc="C89E0CA4">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54F7C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08AB5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89B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16B10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06ABF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A8AB6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52382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46FA3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741319E"/>
    <w:multiLevelType w:val="hybridMultilevel"/>
    <w:tmpl w:val="92B00CE8"/>
    <w:lvl w:ilvl="0" w:tplc="8B640B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3CB742">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2AD5DA">
      <w:start w:val="1"/>
      <w:numFmt w:val="decimal"/>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A6D3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0637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BC524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C6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CE75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C264E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79F2B4A"/>
    <w:multiLevelType w:val="hybridMultilevel"/>
    <w:tmpl w:val="020A9D7A"/>
    <w:lvl w:ilvl="0" w:tplc="F7260E12">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50699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FCE8D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EF57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AA02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AA9F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B00D4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8A903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0E883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0BB2EA3"/>
    <w:multiLevelType w:val="hybridMultilevel"/>
    <w:tmpl w:val="E29E7CEA"/>
    <w:lvl w:ilvl="0" w:tplc="862E2E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6A6AE8">
      <w:start w:val="1"/>
      <w:numFmt w:val="decimal"/>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C258D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508F7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4E205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FE6E0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F401B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72D59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F4656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7742DA9"/>
    <w:multiLevelType w:val="hybridMultilevel"/>
    <w:tmpl w:val="D024A59E"/>
    <w:lvl w:ilvl="0" w:tplc="3BBADA5E">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24ACB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A2155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40C4A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3A345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A07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902D3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2B0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2E914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88D353D"/>
    <w:multiLevelType w:val="hybridMultilevel"/>
    <w:tmpl w:val="6358B088"/>
    <w:lvl w:ilvl="0" w:tplc="0896E7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0484B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4880A4">
      <w:start w:val="1"/>
      <w:numFmt w:val="decimal"/>
      <w:lvlRestart w:val="0"/>
      <w:lvlText w:val="%3."/>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E0942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7032C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6651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10503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1021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F822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C1244FE"/>
    <w:multiLevelType w:val="hybridMultilevel"/>
    <w:tmpl w:val="F5F437BA"/>
    <w:lvl w:ilvl="0" w:tplc="38C8BA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E4486">
      <w:start w:val="1"/>
      <w:numFmt w:val="upp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0665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C415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360A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C63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8BF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8C59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6A9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0DF7635"/>
    <w:multiLevelType w:val="hybridMultilevel"/>
    <w:tmpl w:val="28163790"/>
    <w:lvl w:ilvl="0" w:tplc="FB7EC1E2">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5462A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4AD71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0CEF3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002E9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E0AD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C3B8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E06FB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06377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0FF3C34"/>
    <w:multiLevelType w:val="hybridMultilevel"/>
    <w:tmpl w:val="D24E91EC"/>
    <w:lvl w:ilvl="0" w:tplc="9D0C67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4E88BC">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4FB14">
      <w:start w:val="1"/>
      <w:numFmt w:val="decimal"/>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C779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CA4E9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4622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4A389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D87B9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F84FC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45B1648B"/>
    <w:multiLevelType w:val="hybridMultilevel"/>
    <w:tmpl w:val="0F7E92FA"/>
    <w:lvl w:ilvl="0" w:tplc="18FE0BC4">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9469B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D4E7F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E5B6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12903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8C10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C05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F6B37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D86AC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A607EF6"/>
    <w:multiLevelType w:val="hybridMultilevel"/>
    <w:tmpl w:val="CA14E194"/>
    <w:lvl w:ilvl="0" w:tplc="82E87B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42B7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3E46A6">
      <w:start w:val="1"/>
      <w:numFmt w:val="decimal"/>
      <w:lvlRestart w:val="0"/>
      <w:lvlText w:val="%3."/>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5A9D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5C78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22BF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744F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B453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00AB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AC93F8B"/>
    <w:multiLevelType w:val="hybridMultilevel"/>
    <w:tmpl w:val="0C58F4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536C0BF9"/>
    <w:multiLevelType w:val="hybridMultilevel"/>
    <w:tmpl w:val="16865376"/>
    <w:lvl w:ilvl="0" w:tplc="346217CE">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589C6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EE799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F87CF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D8E6B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7CAF4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F62C8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D84CA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428B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5A30218F"/>
    <w:multiLevelType w:val="hybridMultilevel"/>
    <w:tmpl w:val="230E21AC"/>
    <w:lvl w:ilvl="0" w:tplc="0409000F">
      <w:start w:val="1"/>
      <w:numFmt w:val="decimal"/>
      <w:lvlText w:val="%1."/>
      <w:lvlJc w:val="left"/>
      <w:pPr>
        <w:ind w:left="1115"/>
      </w:pPr>
      <w:rPr>
        <w:b w:val="0"/>
        <w:i w:val="0"/>
        <w:strike w:val="0"/>
        <w:dstrike w:val="0"/>
        <w:color w:val="000000"/>
        <w:sz w:val="22"/>
        <w:szCs w:val="22"/>
        <w:u w:val="none" w:color="000000"/>
        <w:bdr w:val="none" w:sz="0" w:space="0" w:color="auto"/>
        <w:shd w:val="clear" w:color="auto" w:fill="auto"/>
        <w:vertAlign w:val="baseline"/>
      </w:rPr>
    </w:lvl>
    <w:lvl w:ilvl="1" w:tplc="1EBA1E7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14904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8E75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02ED2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0470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C7DA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CCAF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6C24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5A4D7DE2"/>
    <w:multiLevelType w:val="hybridMultilevel"/>
    <w:tmpl w:val="35F69F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DAB32A3"/>
    <w:multiLevelType w:val="hybridMultilevel"/>
    <w:tmpl w:val="A4F03A16"/>
    <w:lvl w:ilvl="0" w:tplc="E3E0A64E">
      <w:start w:val="1"/>
      <w:numFmt w:val="upp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D4808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E3EE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8763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D082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68619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CC271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60316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423B6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5F5F1A65"/>
    <w:multiLevelType w:val="hybridMultilevel"/>
    <w:tmpl w:val="A8F68C46"/>
    <w:lvl w:ilvl="0" w:tplc="C652DFBA">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1049C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90109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A89CF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A8D69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40E8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50033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C217F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3AB77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634A5172"/>
    <w:multiLevelType w:val="hybridMultilevel"/>
    <w:tmpl w:val="8E28262A"/>
    <w:lvl w:ilvl="0" w:tplc="9474996A">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2C88C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28D13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2104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F0273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B018B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02E9D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A247D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7C05F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6A0A592B"/>
    <w:multiLevelType w:val="hybridMultilevel"/>
    <w:tmpl w:val="14F8C7E0"/>
    <w:lvl w:ilvl="0" w:tplc="714E2228">
      <w:start w:val="3"/>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07C4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2DCA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84E7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3C582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204AA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A4E2C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2242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38142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6B8A597D"/>
    <w:multiLevelType w:val="hybridMultilevel"/>
    <w:tmpl w:val="969A2B3E"/>
    <w:lvl w:ilvl="0" w:tplc="36269A82">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449B82">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DEAD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4E18A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649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3622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C6EE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46C5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7437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13842DB"/>
    <w:multiLevelType w:val="hybridMultilevel"/>
    <w:tmpl w:val="04A8DA26"/>
    <w:lvl w:ilvl="0" w:tplc="5D969E80">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4074E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A4759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3437E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1C47D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F0D9B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748F2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5C74B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C04BC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795D36DF"/>
    <w:multiLevelType w:val="hybridMultilevel"/>
    <w:tmpl w:val="B1720770"/>
    <w:lvl w:ilvl="0" w:tplc="9B06D8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20C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61848">
      <w:start w:val="1"/>
      <w:numFmt w:val="decimal"/>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BC0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4E34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F8D8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4261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A13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0A45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7AA1515A"/>
    <w:multiLevelType w:val="hybridMultilevel"/>
    <w:tmpl w:val="3A48246E"/>
    <w:lvl w:ilvl="0" w:tplc="084A61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1A4FE0">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C8F0CE">
      <w:start w:val="1"/>
      <w:numFmt w:val="decimal"/>
      <w:lvlRestart w:val="0"/>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B44D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A814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6CB37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4E5AC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B8F8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2AB16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5"/>
  </w:num>
  <w:num w:numId="3">
    <w:abstractNumId w:val="28"/>
  </w:num>
  <w:num w:numId="4">
    <w:abstractNumId w:val="1"/>
  </w:num>
  <w:num w:numId="5">
    <w:abstractNumId w:val="21"/>
  </w:num>
  <w:num w:numId="6">
    <w:abstractNumId w:val="17"/>
  </w:num>
  <w:num w:numId="7">
    <w:abstractNumId w:val="6"/>
  </w:num>
  <w:num w:numId="8">
    <w:abstractNumId w:val="20"/>
  </w:num>
  <w:num w:numId="9">
    <w:abstractNumId w:val="16"/>
  </w:num>
  <w:num w:numId="10">
    <w:abstractNumId w:val="8"/>
  </w:num>
  <w:num w:numId="11">
    <w:abstractNumId w:val="33"/>
  </w:num>
  <w:num w:numId="12">
    <w:abstractNumId w:val="12"/>
  </w:num>
  <w:num w:numId="13">
    <w:abstractNumId w:val="19"/>
  </w:num>
  <w:num w:numId="14">
    <w:abstractNumId w:val="30"/>
  </w:num>
  <w:num w:numId="15">
    <w:abstractNumId w:val="7"/>
  </w:num>
  <w:num w:numId="16">
    <w:abstractNumId w:val="10"/>
  </w:num>
  <w:num w:numId="17">
    <w:abstractNumId w:val="32"/>
  </w:num>
  <w:num w:numId="18">
    <w:abstractNumId w:val="31"/>
  </w:num>
  <w:num w:numId="19">
    <w:abstractNumId w:val="23"/>
  </w:num>
  <w:num w:numId="20">
    <w:abstractNumId w:val="15"/>
  </w:num>
  <w:num w:numId="21">
    <w:abstractNumId w:val="0"/>
  </w:num>
  <w:num w:numId="22">
    <w:abstractNumId w:val="27"/>
  </w:num>
  <w:num w:numId="23">
    <w:abstractNumId w:val="9"/>
  </w:num>
  <w:num w:numId="24">
    <w:abstractNumId w:val="4"/>
  </w:num>
  <w:num w:numId="25">
    <w:abstractNumId w:val="3"/>
  </w:num>
  <w:num w:numId="26">
    <w:abstractNumId w:val="2"/>
  </w:num>
  <w:num w:numId="27">
    <w:abstractNumId w:val="13"/>
  </w:num>
  <w:num w:numId="28">
    <w:abstractNumId w:val="11"/>
  </w:num>
  <w:num w:numId="29">
    <w:abstractNumId w:val="29"/>
  </w:num>
  <w:num w:numId="30">
    <w:abstractNumId w:val="14"/>
  </w:num>
  <w:num w:numId="31">
    <w:abstractNumId w:val="18"/>
  </w:num>
  <w:num w:numId="32">
    <w:abstractNumId w:val="25"/>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AB"/>
    <w:rsid w:val="00004594"/>
    <w:rsid w:val="00051C8B"/>
    <w:rsid w:val="000C683B"/>
    <w:rsid w:val="003245CC"/>
    <w:rsid w:val="003C334C"/>
    <w:rsid w:val="004C07C0"/>
    <w:rsid w:val="00BC11E9"/>
    <w:rsid w:val="00BF28DC"/>
    <w:rsid w:val="00C30222"/>
    <w:rsid w:val="00E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B29"/>
  <w15:docId w15:val="{4E0D5DD5-440B-4D50-ABD2-A4D83C2F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9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4C07C0"/>
    <w:pPr>
      <w:ind w:left="720"/>
      <w:contextualSpacing/>
    </w:pPr>
  </w:style>
  <w:style w:type="paragraph" w:styleId="BalloonText">
    <w:name w:val="Balloon Text"/>
    <w:basedOn w:val="Normal"/>
    <w:link w:val="BalloonTextChar"/>
    <w:uiPriority w:val="99"/>
    <w:semiHidden/>
    <w:unhideWhenUsed/>
    <w:rsid w:val="0032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C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Liddick</dc:creator>
  <cp:keywords/>
  <cp:lastModifiedBy>Louise Liddick</cp:lastModifiedBy>
  <cp:revision>6</cp:revision>
  <cp:lastPrinted>2014-09-24T13:28:00Z</cp:lastPrinted>
  <dcterms:created xsi:type="dcterms:W3CDTF">2014-09-22T12:49:00Z</dcterms:created>
  <dcterms:modified xsi:type="dcterms:W3CDTF">2014-09-24T13:29:00Z</dcterms:modified>
</cp:coreProperties>
</file>